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a16="http://schemas.microsoft.com/office/drawing/2014/main" xmlns:c="http://schemas.openxmlformats.org/drawingml/2006/chart" xmlns:pic="http://schemas.openxmlformats.org/drawingml/2006/picture" xmlns:a14="http://schemas.microsoft.com/office/drawing/2010/main" mc:Ignorable="w14 w15 w16se w16cid w16 w16cex w16sdtdh wp14">
  <w:body>
    <w:p w:rsidRPr="001F3B4B" w:rsidR="0018637C" w:rsidP="00304135" w:rsidRDefault="008A6B58" w14:paraId="03ECDFE5" w14:textId="503BA82A">
      <w:pPr>
        <w:spacing w:line="276" w:lineRule="auto"/>
        <w:rPr>
          <w:color w:val="FF0000"/>
          <w:sz w:val="24"/>
        </w:rPr>
      </w:pPr>
      <w:r w:rsidRPr="001F3B4B">
        <w:rPr>
          <w:noProof/>
          <w:color w:val="FF0000"/>
          <w:sz w:val="24"/>
        </w:rPr>
        <mc:AlternateContent>
          <mc:Choice Requires="wps">
            <w:drawing>
              <wp:anchor distT="0" distB="0" distL="114300" distR="114300" simplePos="0" relativeHeight="251659264" behindDoc="0" locked="0" layoutInCell="1" allowOverlap="1" wp14:anchorId="1BAF441A" wp14:editId="527F512B">
                <wp:simplePos x="0" y="0"/>
                <wp:positionH relativeFrom="column">
                  <wp:posOffset>690880</wp:posOffset>
                </wp:positionH>
                <wp:positionV relativeFrom="paragraph">
                  <wp:posOffset>-3250565</wp:posOffset>
                </wp:positionV>
                <wp:extent cx="6486525" cy="2524125"/>
                <wp:effectExtent l="0" t="0" r="9525" b="9525"/>
                <wp:wrapNone/>
                <wp:docPr id="32" name="Cuadro de texto 32"/>
                <wp:cNvGraphicFramePr/>
                <a:graphic xmlns:a="http://schemas.openxmlformats.org/drawingml/2006/main">
                  <a:graphicData uri="http://schemas.microsoft.com/office/word/2010/wordprocessingShape">
                    <wps:wsp>
                      <wps:cNvSpPr txBox="1"/>
                      <wps:spPr>
                        <a:xfrm>
                          <a:off x="0" y="0"/>
                          <a:ext cx="6486525" cy="2524125"/>
                        </a:xfrm>
                        <a:prstGeom prst="rect">
                          <a:avLst/>
                        </a:prstGeom>
                        <a:solidFill>
                          <a:schemeClr val="lt1"/>
                        </a:solidFill>
                        <a:ln w="6350">
                          <a:noFill/>
                        </a:ln>
                      </wps:spPr>
                      <wps:txbx>
                        <w:txbxContent>
                          <w:p w:rsidRPr="00B96FDB" w:rsidR="004C0843" w:rsidP="008A6B58" w:rsidRDefault="004C0843" w14:paraId="62721ADD" w14:textId="63702E9C">
                            <w:pPr>
                              <w:spacing w:line="276" w:lineRule="auto"/>
                              <w:ind w:right="1273"/>
                              <w:rPr>
                                <w:b/>
                                <w:bCs/>
                                <w:color w:val="002060"/>
                                <w:sz w:val="36"/>
                                <w:szCs w:val="40"/>
                              </w:rPr>
                            </w:pPr>
                            <w:r w:rsidRPr="00B96FDB">
                              <w:rPr>
                                <w:b/>
                                <w:bCs/>
                                <w:color w:val="002060"/>
                                <w:sz w:val="36"/>
                                <w:szCs w:val="40"/>
                              </w:rPr>
                              <w:t xml:space="preserve">PLAN </w:t>
                            </w:r>
                            <w:r w:rsidRPr="00B96FDB" w:rsidR="00B96FDB">
                              <w:rPr>
                                <w:b/>
                                <w:bCs/>
                                <w:color w:val="002060"/>
                                <w:sz w:val="36"/>
                                <w:szCs w:val="40"/>
                              </w:rPr>
                              <w:t xml:space="preserve">DE TRABAJO </w:t>
                            </w:r>
                            <w:r w:rsidR="00EB2AEE">
                              <w:rPr>
                                <w:b/>
                                <w:bCs/>
                                <w:color w:val="002060"/>
                                <w:sz w:val="36"/>
                                <w:szCs w:val="40"/>
                              </w:rPr>
                              <w:t xml:space="preserve">DEL </w:t>
                            </w:r>
                            <w:r w:rsidRPr="00B96FDB" w:rsidR="00B96FDB">
                              <w:rPr>
                                <w:b/>
                                <w:bCs/>
                                <w:color w:val="002060"/>
                                <w:sz w:val="36"/>
                                <w:szCs w:val="40"/>
                              </w:rPr>
                              <w:t xml:space="preserve">COMPONENTE ECONÓMICO PARA EL </w:t>
                            </w:r>
                            <w:r w:rsidRPr="00B96FDB">
                              <w:rPr>
                                <w:b/>
                                <w:bCs/>
                                <w:color w:val="002060"/>
                                <w:sz w:val="36"/>
                                <w:szCs w:val="40"/>
                              </w:rPr>
                              <w:t xml:space="preserve">PROCESO DE FORMACIÓN Y/O ACTUALIZACIÓN CATASTRAL CON ENFOQUE MULTIPROPÓSITO DEL MUNICIPIO DE </w:t>
                            </w:r>
                            <w:r w:rsidRPr="00B96FDB">
                              <w:rPr>
                                <w:b/>
                                <w:bCs/>
                                <w:color w:val="002060"/>
                                <w:sz w:val="36"/>
                                <w:szCs w:val="40"/>
                                <w:highlight w:val="yellow"/>
                              </w:rPr>
                              <w:t>XXXXXX</w:t>
                            </w:r>
                            <w:r w:rsidRPr="00B96FDB">
                              <w:rPr>
                                <w:b/>
                                <w:bCs/>
                                <w:color w:val="002060"/>
                                <w:sz w:val="36"/>
                                <w:szCs w:val="40"/>
                              </w:rPr>
                              <w:t xml:space="preserve"> </w:t>
                            </w:r>
                          </w:p>
                          <w:p w:rsidRPr="00B96FDB" w:rsidR="004C0843" w:rsidP="008A6B58" w:rsidRDefault="004C0843" w14:paraId="3A6CC9D8" w14:textId="2EDFF706">
                            <w:pPr>
                              <w:spacing w:line="276" w:lineRule="auto"/>
                              <w:ind w:right="1273"/>
                              <w:rPr>
                                <w:b/>
                                <w:bCs/>
                                <w:color w:val="002060"/>
                                <w:sz w:val="36"/>
                                <w:szCs w:val="40"/>
                              </w:rPr>
                            </w:pPr>
                            <w:r w:rsidRPr="00B96FDB">
                              <w:rPr>
                                <w:b/>
                                <w:bCs/>
                                <w:color w:val="002060"/>
                                <w:sz w:val="36"/>
                                <w:szCs w:val="40"/>
                              </w:rPr>
                              <w:t xml:space="preserve">Versión 1. </w:t>
                            </w:r>
                          </w:p>
                          <w:p w:rsidR="004C0843" w:rsidP="008A6B58" w:rsidRDefault="004C0843" w14:paraId="494AA15E" w14:textId="77777777">
                            <w:pPr>
                              <w:spacing w:line="276" w:lineRule="auto"/>
                              <w:ind w:right="1273"/>
                              <w:rPr>
                                <w:b/>
                                <w:bCs/>
                                <w:color w:val="7F7F7F" w:themeColor="text1" w:themeTint="80"/>
                                <w:sz w:val="40"/>
                                <w:szCs w:val="40"/>
                              </w:rPr>
                            </w:pPr>
                          </w:p>
                          <w:p w:rsidR="004C0843" w:rsidP="008A6B58" w:rsidRDefault="004C0843" w14:paraId="5330411A" w14:textId="72A19577">
                            <w:pPr>
                              <w:spacing w:line="276" w:lineRule="auto"/>
                              <w:ind w:right="1273"/>
                              <w:rPr>
                                <w:b/>
                                <w:bCs/>
                                <w:color w:val="7F7F7F" w:themeColor="text1" w:themeTint="80"/>
                                <w:sz w:val="40"/>
                                <w:szCs w:val="40"/>
                              </w:rPr>
                            </w:pPr>
                            <w:r w:rsidRPr="005A4B1B">
                              <w:rPr>
                                <w:b/>
                                <w:bCs/>
                                <w:color w:val="7F7F7F" w:themeColor="text1" w:themeTint="80"/>
                                <w:sz w:val="40"/>
                                <w:szCs w:val="40"/>
                              </w:rPr>
                              <w:t>Instituto</w:t>
                            </w:r>
                            <w:r>
                              <w:rPr>
                                <w:b/>
                                <w:bCs/>
                                <w:color w:val="7F7F7F" w:themeColor="text1" w:themeTint="80"/>
                                <w:sz w:val="40"/>
                                <w:szCs w:val="40"/>
                              </w:rPr>
                              <w:t xml:space="preserve"> </w:t>
                            </w:r>
                            <w:r w:rsidRPr="005A4B1B">
                              <w:rPr>
                                <w:b/>
                                <w:bCs/>
                                <w:color w:val="7F7F7F" w:themeColor="text1" w:themeTint="80"/>
                                <w:sz w:val="40"/>
                                <w:szCs w:val="40"/>
                              </w:rPr>
                              <w:t>Geográfico</w:t>
                            </w:r>
                            <w:r>
                              <w:rPr>
                                <w:b/>
                                <w:bCs/>
                                <w:color w:val="7F7F7F" w:themeColor="text1" w:themeTint="80"/>
                                <w:sz w:val="40"/>
                                <w:szCs w:val="40"/>
                              </w:rPr>
                              <w:t xml:space="preserve"> </w:t>
                            </w:r>
                            <w:r w:rsidRPr="005A4B1B">
                              <w:rPr>
                                <w:b/>
                                <w:bCs/>
                                <w:color w:val="7F7F7F" w:themeColor="text1" w:themeTint="80"/>
                                <w:sz w:val="40"/>
                                <w:szCs w:val="40"/>
                              </w:rPr>
                              <w:t>Agustín</w:t>
                            </w:r>
                            <w:r>
                              <w:rPr>
                                <w:b/>
                                <w:bCs/>
                                <w:color w:val="7F7F7F" w:themeColor="text1" w:themeTint="80"/>
                                <w:sz w:val="40"/>
                                <w:szCs w:val="40"/>
                              </w:rPr>
                              <w:t xml:space="preserve"> </w:t>
                            </w:r>
                            <w:r w:rsidRPr="005A4B1B">
                              <w:rPr>
                                <w:b/>
                                <w:bCs/>
                                <w:color w:val="7F7F7F" w:themeColor="text1" w:themeTint="80"/>
                                <w:sz w:val="40"/>
                                <w:szCs w:val="40"/>
                              </w:rPr>
                              <w:t>Codazzi</w:t>
                            </w:r>
                            <w:r>
                              <w:rPr>
                                <w:b/>
                                <w:bCs/>
                                <w:color w:val="7F7F7F" w:themeColor="text1" w:themeTint="80"/>
                                <w:sz w:val="40"/>
                                <w:szCs w:val="40"/>
                              </w:rPr>
                              <w:t xml:space="preserve"> - </w:t>
                            </w:r>
                            <w:r w:rsidRPr="005A4B1B">
                              <w:rPr>
                                <w:b/>
                                <w:bCs/>
                                <w:color w:val="7F7F7F" w:themeColor="text1" w:themeTint="80"/>
                                <w:sz w:val="40"/>
                                <w:szCs w:val="40"/>
                              </w:rPr>
                              <w:t>IGAC</w:t>
                            </w:r>
                          </w:p>
                          <w:p w:rsidR="004C0843" w:rsidP="008A6B58" w:rsidRDefault="004C0843" w14:paraId="7D3E601A" w14:textId="77777777">
                            <w:pPr>
                              <w:spacing w:line="276" w:lineRule="auto"/>
                              <w:ind w:left="1560"/>
                              <w:rPr>
                                <w:b/>
                                <w:bCs/>
                                <w:color w:val="7F7F7F" w:themeColor="text1" w:themeTint="80"/>
                                <w:sz w:val="40"/>
                                <w:szCs w:val="40"/>
                              </w:rPr>
                            </w:pPr>
                          </w:p>
                          <w:p w:rsidR="004C0843" w:rsidRDefault="004C0843" w14:paraId="2FFF7564" w14:textId="77777777"/>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w:pict w14:anchorId="02330821">
              <v:shapetype id="_x0000_t202" coordsize="21600,21600" o:spt="202" path="m,l,21600r21600,l21600,xe" w14:anchorId="1BAF441A">
                <v:stroke joinstyle="miter"/>
                <v:path gradientshapeok="t" o:connecttype="rect"/>
              </v:shapetype>
              <v:shape id="Cuadro de texto 32" style="position:absolute;left:0;text-align:left;margin-left:54.4pt;margin-top:-255.95pt;width:510.75pt;height:198.7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026"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">
                <v:textbox>
                  <w:txbxContent>
                    <w:p w:rsidRPr="00B96FDB" w:rsidR="004C0843" w:rsidP="008A6B58" w:rsidRDefault="004C0843" w14:paraId="35D11862" w14:textId="63702E9C">
                      <w:pPr>
                        <w:spacing w:line="276" w:lineRule="auto"/>
                        <w:ind w:right="1273"/>
                        <w:rPr>
                          <w:b/>
                          <w:bCs/>
                          <w:color w:val="002060"/>
                          <w:sz w:val="36"/>
                          <w:szCs w:val="40"/>
                        </w:rPr>
                      </w:pPr>
                      <w:r w:rsidRPr="00B96FDB">
                        <w:rPr>
                          <w:b/>
                          <w:bCs/>
                          <w:color w:val="002060"/>
                          <w:sz w:val="36"/>
                          <w:szCs w:val="40"/>
                        </w:rPr>
                        <w:t xml:space="preserve">PLAN </w:t>
                      </w:r>
                      <w:r w:rsidRPr="00B96FDB" w:rsidR="00B96FDB">
                        <w:rPr>
                          <w:b/>
                          <w:bCs/>
                          <w:color w:val="002060"/>
                          <w:sz w:val="36"/>
                          <w:szCs w:val="40"/>
                        </w:rPr>
                        <w:t xml:space="preserve">DE TRABAJO </w:t>
                      </w:r>
                      <w:r w:rsidR="00EB2AEE">
                        <w:rPr>
                          <w:b/>
                          <w:bCs/>
                          <w:color w:val="002060"/>
                          <w:sz w:val="36"/>
                          <w:szCs w:val="40"/>
                        </w:rPr>
                        <w:t xml:space="preserve">DEL </w:t>
                      </w:r>
                      <w:r w:rsidRPr="00B96FDB" w:rsidR="00B96FDB">
                        <w:rPr>
                          <w:b/>
                          <w:bCs/>
                          <w:color w:val="002060"/>
                          <w:sz w:val="36"/>
                          <w:szCs w:val="40"/>
                        </w:rPr>
                        <w:t xml:space="preserve">COMPONENTE ECONÓMICO PARA EL </w:t>
                      </w:r>
                      <w:r w:rsidRPr="00B96FDB">
                        <w:rPr>
                          <w:b/>
                          <w:bCs/>
                          <w:color w:val="002060"/>
                          <w:sz w:val="36"/>
                          <w:szCs w:val="40"/>
                        </w:rPr>
                        <w:t xml:space="preserve">PROCESO DE FORMACIÓN Y/O ACTUALIZACIÓN CATASTRAL CON ENFOQUE MULTIPROPÓSITO DEL MUNICIPIO DE </w:t>
                      </w:r>
                      <w:r w:rsidRPr="00B96FDB">
                        <w:rPr>
                          <w:b/>
                          <w:bCs/>
                          <w:color w:val="002060"/>
                          <w:sz w:val="36"/>
                          <w:szCs w:val="40"/>
                          <w:highlight w:val="yellow"/>
                        </w:rPr>
                        <w:t>XXXXXX</w:t>
                      </w:r>
                      <w:r w:rsidRPr="00B96FDB">
                        <w:rPr>
                          <w:b/>
                          <w:bCs/>
                          <w:color w:val="002060"/>
                          <w:sz w:val="36"/>
                          <w:szCs w:val="40"/>
                        </w:rPr>
                        <w:t xml:space="preserve"> </w:t>
                      </w:r>
                    </w:p>
                    <w:p w:rsidRPr="00B96FDB" w:rsidR="004C0843" w:rsidP="008A6B58" w:rsidRDefault="004C0843" w14:paraId="1E246515" w14:textId="2EDFF706">
                      <w:pPr>
                        <w:spacing w:line="276" w:lineRule="auto"/>
                        <w:ind w:right="1273"/>
                        <w:rPr>
                          <w:b/>
                          <w:bCs/>
                          <w:color w:val="002060"/>
                          <w:sz w:val="36"/>
                          <w:szCs w:val="40"/>
                        </w:rPr>
                      </w:pPr>
                      <w:r w:rsidRPr="00B96FDB">
                        <w:rPr>
                          <w:b/>
                          <w:bCs/>
                          <w:color w:val="002060"/>
                          <w:sz w:val="36"/>
                          <w:szCs w:val="40"/>
                        </w:rPr>
                        <w:t xml:space="preserve">Versión 1. </w:t>
                      </w:r>
                    </w:p>
                    <w:p w:rsidR="004C0843" w:rsidP="008A6B58" w:rsidRDefault="004C0843" w14:paraId="672A6659" w14:textId="77777777">
                      <w:pPr>
                        <w:spacing w:line="276" w:lineRule="auto"/>
                        <w:ind w:right="1273"/>
                        <w:rPr>
                          <w:b/>
                          <w:bCs/>
                          <w:color w:val="7F7F7F" w:themeColor="text1" w:themeTint="80"/>
                          <w:sz w:val="40"/>
                          <w:szCs w:val="40"/>
                        </w:rPr>
                      </w:pPr>
                    </w:p>
                    <w:p w:rsidR="004C0843" w:rsidP="008A6B58" w:rsidRDefault="004C0843" w14:paraId="537BBC9E" w14:textId="72A19577">
                      <w:pPr>
                        <w:spacing w:line="276" w:lineRule="auto"/>
                        <w:ind w:right="1273"/>
                        <w:rPr>
                          <w:b/>
                          <w:bCs/>
                          <w:color w:val="7F7F7F" w:themeColor="text1" w:themeTint="80"/>
                          <w:sz w:val="40"/>
                          <w:szCs w:val="40"/>
                        </w:rPr>
                      </w:pPr>
                      <w:r w:rsidRPr="005A4B1B">
                        <w:rPr>
                          <w:b/>
                          <w:bCs/>
                          <w:color w:val="7F7F7F" w:themeColor="text1" w:themeTint="80"/>
                          <w:sz w:val="40"/>
                          <w:szCs w:val="40"/>
                        </w:rPr>
                        <w:t>Instituto</w:t>
                      </w:r>
                      <w:r>
                        <w:rPr>
                          <w:b/>
                          <w:bCs/>
                          <w:color w:val="7F7F7F" w:themeColor="text1" w:themeTint="80"/>
                          <w:sz w:val="40"/>
                          <w:szCs w:val="40"/>
                        </w:rPr>
                        <w:t xml:space="preserve"> </w:t>
                      </w:r>
                      <w:r w:rsidRPr="005A4B1B">
                        <w:rPr>
                          <w:b/>
                          <w:bCs/>
                          <w:color w:val="7F7F7F" w:themeColor="text1" w:themeTint="80"/>
                          <w:sz w:val="40"/>
                          <w:szCs w:val="40"/>
                        </w:rPr>
                        <w:t>Geográfico</w:t>
                      </w:r>
                      <w:r>
                        <w:rPr>
                          <w:b/>
                          <w:bCs/>
                          <w:color w:val="7F7F7F" w:themeColor="text1" w:themeTint="80"/>
                          <w:sz w:val="40"/>
                          <w:szCs w:val="40"/>
                        </w:rPr>
                        <w:t xml:space="preserve"> </w:t>
                      </w:r>
                      <w:r w:rsidRPr="005A4B1B">
                        <w:rPr>
                          <w:b/>
                          <w:bCs/>
                          <w:color w:val="7F7F7F" w:themeColor="text1" w:themeTint="80"/>
                          <w:sz w:val="40"/>
                          <w:szCs w:val="40"/>
                        </w:rPr>
                        <w:t>Agustín</w:t>
                      </w:r>
                      <w:r>
                        <w:rPr>
                          <w:b/>
                          <w:bCs/>
                          <w:color w:val="7F7F7F" w:themeColor="text1" w:themeTint="80"/>
                          <w:sz w:val="40"/>
                          <w:szCs w:val="40"/>
                        </w:rPr>
                        <w:t xml:space="preserve"> </w:t>
                      </w:r>
                      <w:r w:rsidRPr="005A4B1B">
                        <w:rPr>
                          <w:b/>
                          <w:bCs/>
                          <w:color w:val="7F7F7F" w:themeColor="text1" w:themeTint="80"/>
                          <w:sz w:val="40"/>
                          <w:szCs w:val="40"/>
                        </w:rPr>
                        <w:t>Codazzi</w:t>
                      </w:r>
                      <w:r>
                        <w:rPr>
                          <w:b/>
                          <w:bCs/>
                          <w:color w:val="7F7F7F" w:themeColor="text1" w:themeTint="80"/>
                          <w:sz w:val="40"/>
                          <w:szCs w:val="40"/>
                        </w:rPr>
                        <w:t xml:space="preserve"> - </w:t>
                      </w:r>
                      <w:r w:rsidRPr="005A4B1B">
                        <w:rPr>
                          <w:b/>
                          <w:bCs/>
                          <w:color w:val="7F7F7F" w:themeColor="text1" w:themeTint="80"/>
                          <w:sz w:val="40"/>
                          <w:szCs w:val="40"/>
                        </w:rPr>
                        <w:t>IGAC</w:t>
                      </w:r>
                    </w:p>
                    <w:p w:rsidR="004C0843" w:rsidP="008A6B58" w:rsidRDefault="004C0843" w14:paraId="0A37501D" w14:textId="77777777">
                      <w:pPr>
                        <w:spacing w:line="276" w:lineRule="auto"/>
                        <w:ind w:left="1560"/>
                        <w:rPr>
                          <w:b/>
                          <w:bCs/>
                          <w:color w:val="7F7F7F" w:themeColor="text1" w:themeTint="80"/>
                          <w:sz w:val="40"/>
                          <w:szCs w:val="40"/>
                        </w:rPr>
                      </w:pPr>
                    </w:p>
                    <w:p w:rsidR="004C0843" w:rsidRDefault="004C0843" w14:paraId="5DAB6C7B" w14:textId="77777777"/>
                  </w:txbxContent>
                </v:textbox>
              </v:shape>
            </w:pict>
          </mc:Fallback>
        </mc:AlternateContent>
      </w:r>
    </w:p>
    <w:p w:rsidRPr="001F3B4B" w:rsidR="0018637C" w:rsidP="00304135" w:rsidRDefault="0018637C" w14:paraId="0B6ED0ED" w14:textId="77777777">
      <w:pPr>
        <w:spacing w:line="276" w:lineRule="auto"/>
        <w:rPr>
          <w:color w:val="FF0000"/>
          <w:sz w:val="24"/>
        </w:rPr>
        <w:sectPr w:rsidRPr="001F3B4B" w:rsidR="0018637C" w:rsidSect="00557991">
          <w:headerReference w:type="default" r:id="rId11"/>
          <w:footerReference w:type="default" r:id="rId12"/>
          <w:headerReference w:type="first" r:id="rId13"/>
          <w:footerReference w:type="first" r:id="rId14"/>
          <w:pgSz w:w="12240" w:h="15840" w:orient="portrait" w:code="1"/>
          <w:pgMar w:top="227" w:right="900" w:bottom="170" w:left="142" w:header="709" w:footer="709" w:gutter="0"/>
          <w:cols w:space="708"/>
          <w:vAlign w:val="bottom"/>
          <w:titlePg/>
          <w:docGrid w:linePitch="360"/>
        </w:sectPr>
      </w:pPr>
    </w:p>
    <w:sdt>
      <w:sdtPr>
        <w:id w:val="1954916911"/>
        <w:docPartObj>
          <w:docPartGallery w:val="Table of Contents"/>
          <w:docPartUnique/>
        </w:docPartObj>
      </w:sdtPr>
      <w:sdtContent>
        <w:p w:rsidRPr="00F21C40" w:rsidR="001F1A2B" w:rsidP="6430533D" w:rsidRDefault="001F1A2B" w14:paraId="73196621" w14:textId="0EFD8043" w14:noSpellErr="1">
          <w:pPr>
            <w:jc w:val="center"/>
            <w:rPr>
              <w:rFonts w:cs="Arial"/>
              <w:color w:val="000000" w:themeColor="text1"/>
              <w:lang w:eastAsia="en-US"/>
            </w:rPr>
          </w:pPr>
        </w:p>
        <w:p w:rsidRPr="00F21C40" w:rsidR="001F1A2B" w:rsidP="6430533D" w:rsidRDefault="001F1A2B" w14:paraId="4F6E9B77" w14:textId="77777777" w14:noSpellErr="1">
          <w:pPr>
            <w:suppressAutoHyphens/>
            <w:spacing w:line="360" w:lineRule="auto"/>
            <w:jc w:val="center"/>
            <w:rPr>
              <w:rFonts w:cs="Arial"/>
              <w:lang w:eastAsia="en-US"/>
            </w:rPr>
          </w:pPr>
          <w:r w:rsidRPr="6430533D" w:rsidR="4012E347">
            <w:rPr>
              <w:rFonts w:cs="Arial"/>
              <w:lang w:eastAsia="en-US"/>
            </w:rPr>
            <w:t>CONTROL DE VERSIONES</w:t>
          </w:r>
        </w:p>
        <w:p w:rsidRPr="00F21C40" w:rsidR="001F1A2B" w:rsidP="6430533D" w:rsidRDefault="001F1A2B" w14:paraId="614F166B" w14:textId="77777777" w14:noSpellErr="1">
          <w:pPr>
            <w:suppressAutoHyphens/>
            <w:spacing w:line="360" w:lineRule="auto"/>
            <w:rPr>
              <w:rFonts w:cs="Arial"/>
              <w:lang w:eastAsia="en-US"/>
            </w:rPr>
          </w:pPr>
        </w:p>
        <w:tbl>
          <w:tblPr>
            <w:tblStyle w:val="ListTable5Dark-Accent5"/>
            <w:tblW w:w="8584" w:type="dxa"/>
            <w:tblLayout w:type="fixed"/>
            <w:tblLook w:val="0000" w:firstRow="0" w:lastRow="0" w:firstColumn="0" w:lastColumn="0" w:noHBand="0" w:noVBand="0"/>
          </w:tblPr>
          <w:tblGrid>
            <w:gridCol w:w="1469"/>
            <w:gridCol w:w="1035"/>
            <w:gridCol w:w="3510"/>
            <w:gridCol w:w="2570"/>
          </w:tblGrid>
          <w:tr w:rsidRPr="00F21C40" w:rsidR="001F1A2B" w:rsidTr="6430533D" w14:paraId="22243422" w14:textId="77777777">
            <w:trPr>
              <w:cnfStyle w:val="000000100000" w:firstRow="0" w:lastRow="0" w:firstColumn="0" w:lastColumn="0" w:oddVBand="0" w:evenVBand="0" w:oddHBand="1" w:evenHBand="0" w:firstRowFirstColumn="0" w:firstRowLastColumn="0" w:lastRowFirstColumn="0" w:lastRowLastColumn="0"/>
              <w:trHeight w:val="620"/>
            </w:trPr>
            <w:tc>
              <w:tcPr>
                <w:cnfStyle w:val="000010000000" w:firstRow="0" w:lastRow="0" w:firstColumn="0" w:lastColumn="0" w:oddVBand="1" w:evenVBand="0" w:oddHBand="0" w:evenHBand="0" w:firstRowFirstColumn="0" w:firstRowLastColumn="0" w:lastRowFirstColumn="0" w:lastRowLastColumn="0"/>
                <w:tcW w:w="1469" w:type="dxa"/>
                <w:tcMar/>
                <w:vAlign w:val="center"/>
              </w:tcPr>
              <w:p w:rsidRPr="00F21C40" w:rsidR="001F1A2B" w:rsidP="6430533D" w:rsidRDefault="001F1A2B" w14:paraId="321C002E" w14:textId="77777777" w14:noSpellErr="1">
                <w:pPr>
                  <w:suppressAutoHyphens/>
                  <w:spacing w:line="360" w:lineRule="auto"/>
                  <w:jc w:val="center"/>
                  <w:rPr>
                    <w:rFonts w:eastAsia="游明朝" w:cs="Arial" w:eastAsiaTheme="minorEastAsia"/>
                    <w:lang w:eastAsia="en-US"/>
                  </w:rPr>
                </w:pPr>
                <w:r w:rsidRPr="6430533D" w:rsidR="4012E347">
                  <w:rPr>
                    <w:rFonts w:cs="Arial"/>
                    <w:lang w:eastAsia="en-US"/>
                  </w:rPr>
                  <w:t>Fecha</w:t>
                </w:r>
              </w:p>
            </w:tc>
            <w:tc>
              <w:tcPr>
                <w:cnfStyle w:val="000001000000" w:firstRow="0" w:lastRow="0" w:firstColumn="0" w:lastColumn="0" w:oddVBand="0" w:evenVBand="1" w:oddHBand="0" w:evenHBand="0" w:firstRowFirstColumn="0" w:firstRowLastColumn="0" w:lastRowFirstColumn="0" w:lastRowLastColumn="0"/>
                <w:tcW w:w="1035" w:type="dxa"/>
                <w:tcMar/>
                <w:vAlign w:val="center"/>
              </w:tcPr>
              <w:p w:rsidRPr="00F21C40" w:rsidR="001F1A2B" w:rsidP="6430533D" w:rsidRDefault="001F1A2B" w14:paraId="773FC178" w14:textId="77777777" w14:noSpellErr="1">
                <w:pPr>
                  <w:suppressAutoHyphens/>
                  <w:spacing w:line="360" w:lineRule="auto"/>
                  <w:jc w:val="center"/>
                  <w:rPr>
                    <w:rFonts w:eastAsia="游明朝" w:cs="Arial" w:eastAsiaTheme="minorEastAsia"/>
                    <w:lang w:eastAsia="en-US"/>
                  </w:rPr>
                </w:pPr>
                <w:r w:rsidRPr="6430533D" w:rsidR="4012E347">
                  <w:rPr>
                    <w:rFonts w:cs="Arial"/>
                    <w:lang w:eastAsia="en-US"/>
                  </w:rPr>
                  <w:t>Versión</w:t>
                </w:r>
              </w:p>
            </w:tc>
            <w:tc>
              <w:tcPr>
                <w:cnfStyle w:val="000010000000" w:firstRow="0" w:lastRow="0" w:firstColumn="0" w:lastColumn="0" w:oddVBand="1" w:evenVBand="0" w:oddHBand="0" w:evenHBand="0" w:firstRowFirstColumn="0" w:firstRowLastColumn="0" w:lastRowFirstColumn="0" w:lastRowLastColumn="0"/>
                <w:tcW w:w="3510" w:type="dxa"/>
                <w:tcBorders>
                  <w:right w:val="single" w:color="FFFFFF" w:themeColor="background1" w:sz="8" w:space="0"/>
                </w:tcBorders>
                <w:tcMar/>
                <w:vAlign w:val="center"/>
              </w:tcPr>
              <w:p w:rsidRPr="00F21C40" w:rsidR="001F1A2B" w:rsidP="6430533D" w:rsidRDefault="001F1A2B" w14:paraId="63EE13D9" w14:textId="77777777" w14:noSpellErr="1">
                <w:pPr>
                  <w:suppressAutoHyphens/>
                  <w:spacing w:line="360" w:lineRule="auto"/>
                  <w:jc w:val="center"/>
                  <w:rPr>
                    <w:rFonts w:eastAsia="游明朝" w:cs="Arial" w:eastAsiaTheme="minorEastAsia"/>
                    <w:lang w:eastAsia="en-US"/>
                  </w:rPr>
                </w:pPr>
                <w:r w:rsidRPr="6430533D" w:rsidR="4012E347">
                  <w:rPr>
                    <w:rFonts w:cs="Arial"/>
                    <w:lang w:eastAsia="en-US"/>
                  </w:rPr>
                  <w:t>Autor</w:t>
                </w:r>
              </w:p>
            </w:tc>
            <w:tc>
              <w:tcPr>
                <w:cnfStyle w:val="000001000000" w:firstRow="0" w:lastRow="0" w:firstColumn="0" w:lastColumn="0" w:oddVBand="0" w:evenVBand="1" w:oddHBand="0" w:evenHBand="0" w:firstRowFirstColumn="0" w:firstRowLastColumn="0" w:lastRowFirstColumn="0" w:lastRowLastColumn="0"/>
                <w:tcW w:w="2570" w:type="dxa"/>
                <w:tcBorders>
                  <w:left w:val="single" w:color="FFFFFF" w:themeColor="background1" w:sz="8" w:space="0"/>
                </w:tcBorders>
                <w:tcMar/>
                <w:vAlign w:val="center"/>
              </w:tcPr>
              <w:p w:rsidRPr="00F21C40" w:rsidR="001F1A2B" w:rsidP="6430533D" w:rsidRDefault="001F1A2B" w14:paraId="3F7C6464" w14:textId="77777777" w14:noSpellErr="1">
                <w:pPr>
                  <w:suppressAutoHyphens/>
                  <w:spacing w:line="360" w:lineRule="auto"/>
                  <w:jc w:val="center"/>
                  <w:rPr>
                    <w:rFonts w:eastAsia="游明朝" w:cs="Arial" w:eastAsiaTheme="minorEastAsia"/>
                    <w:lang w:eastAsia="en-US"/>
                  </w:rPr>
                </w:pPr>
                <w:r w:rsidRPr="6430533D" w:rsidR="4012E347">
                  <w:rPr>
                    <w:rFonts w:cs="Arial"/>
                    <w:lang w:eastAsia="en-US"/>
                  </w:rPr>
                  <w:t>Descripción</w:t>
                </w:r>
              </w:p>
            </w:tc>
          </w:tr>
          <w:tr w:rsidRPr="00F21C40" w:rsidR="001F1A2B" w:rsidTr="6430533D" w14:paraId="392C353E" w14:textId="77777777">
            <w:trPr>
              <w:trHeight w:val="640"/>
            </w:trPr>
            <w:tc>
              <w:tcPr>
                <w:cnfStyle w:val="000010000000" w:firstRow="0" w:lastRow="0" w:firstColumn="0" w:lastColumn="0" w:oddVBand="1" w:evenVBand="0" w:oddHBand="0" w:evenHBand="0" w:firstRowFirstColumn="0" w:firstRowLastColumn="0" w:lastRowFirstColumn="0" w:lastRowLastColumn="0"/>
                <w:tcW w:w="1469" w:type="dxa"/>
                <w:tcBorders>
                  <w:right w:val="single" w:color="5B9BD5" w:themeColor="accent1" w:sz="8" w:space="0"/>
                </w:tcBorders>
                <w:shd w:val="clear" w:color="auto" w:fill="auto"/>
                <w:tcMar/>
              </w:tcPr>
              <w:p w:rsidRPr="00F21C40" w:rsidR="001F1A2B" w:rsidP="6430533D" w:rsidRDefault="001F1A2B" w14:paraId="7696CA7A" w14:textId="77777777" w14:noSpellErr="1">
                <w:pPr>
                  <w:suppressAutoHyphens/>
                  <w:spacing w:line="360" w:lineRule="auto"/>
                  <w:rPr>
                    <w:rFonts w:cs="Arial"/>
                    <w:lang w:eastAsia="en-US"/>
                  </w:rPr>
                </w:pPr>
              </w:p>
              <w:p w:rsidRPr="00F21C40" w:rsidR="009D2F50" w:rsidP="6430533D" w:rsidRDefault="009D2F50" w14:paraId="769EE4A9" w14:textId="77777777" w14:noSpellErr="1">
                <w:pPr>
                  <w:suppressAutoHyphens/>
                  <w:spacing w:line="360" w:lineRule="auto"/>
                  <w:rPr>
                    <w:rFonts w:cs="Arial"/>
                    <w:lang w:eastAsia="en-US"/>
                  </w:rPr>
                </w:pPr>
              </w:p>
              <w:p w:rsidRPr="00F21C40" w:rsidR="00056DB3" w:rsidP="6430533D" w:rsidRDefault="00056DB3" w14:paraId="61F0D417" w14:textId="4006986B" w14:noSpellErr="1">
                <w:pPr>
                  <w:suppressAutoHyphens/>
                  <w:spacing w:line="360" w:lineRule="auto"/>
                  <w:rPr>
                    <w:rFonts w:cs="Arial"/>
                    <w:lang w:eastAsia="en-US"/>
                  </w:rPr>
                </w:pPr>
                <w:r w:rsidRPr="6430533D" w:rsidR="2E3AD59C">
                  <w:rPr>
                    <w:rFonts w:cs="Arial"/>
                    <w:color w:val="auto"/>
                    <w:highlight w:val="yellow"/>
                    <w:lang w:eastAsia="en-US"/>
                  </w:rPr>
                  <w:t>XXXX-XX-XX</w:t>
                </w:r>
              </w:p>
            </w:tc>
            <w:tc>
              <w:tcPr>
                <w:cnfStyle w:val="000001000000" w:firstRow="0" w:lastRow="0" w:firstColumn="0" w:lastColumn="0" w:oddVBand="0" w:evenVBand="1" w:oddHBand="0" w:evenHBand="0" w:firstRowFirstColumn="0" w:firstRowLastColumn="0" w:lastRowFirstColumn="0" w:lastRowLastColumn="0"/>
                <w:tcW w:w="1035" w:type="dxa"/>
                <w:tcBorders>
                  <w:left w:val="single" w:color="5B9BD5" w:themeColor="accent1" w:sz="8" w:space="0"/>
                  <w:right w:val="single" w:color="5B9BD5" w:themeColor="accent1" w:sz="8" w:space="0"/>
                </w:tcBorders>
                <w:shd w:val="clear" w:color="auto" w:fill="auto"/>
                <w:tcMar/>
              </w:tcPr>
              <w:p w:rsidRPr="00F21C40" w:rsidR="001F1A2B" w:rsidP="6430533D" w:rsidRDefault="001F1A2B" w14:paraId="681691B6" w14:textId="77777777" w14:noSpellErr="1">
                <w:pPr>
                  <w:suppressAutoHyphens/>
                  <w:spacing w:line="360" w:lineRule="auto"/>
                  <w:rPr>
                    <w:rFonts w:cs="Arial"/>
                    <w:lang w:eastAsia="en-US"/>
                  </w:rPr>
                </w:pPr>
              </w:p>
              <w:p w:rsidRPr="00F21C40" w:rsidR="00056DB3" w:rsidP="6430533D" w:rsidRDefault="00056DB3" w14:paraId="7674ACC5" w14:textId="77777777" w14:noSpellErr="1">
                <w:pPr>
                  <w:suppressAutoHyphens/>
                  <w:spacing w:line="360" w:lineRule="auto"/>
                  <w:rPr>
                    <w:rFonts w:cs="Arial"/>
                    <w:lang w:eastAsia="en-US"/>
                  </w:rPr>
                </w:pPr>
              </w:p>
              <w:p w:rsidRPr="00F21C40" w:rsidR="00056DB3" w:rsidP="6430533D" w:rsidRDefault="00056DB3" w14:paraId="6F056B17" w14:textId="3ABF4101" w14:noSpellErr="1">
                <w:pPr>
                  <w:suppressAutoHyphens/>
                  <w:spacing w:line="360" w:lineRule="auto"/>
                  <w:jc w:val="center"/>
                  <w:rPr>
                    <w:rFonts w:cs="Arial"/>
                    <w:lang w:eastAsia="en-US"/>
                  </w:rPr>
                </w:pPr>
                <w:r w:rsidRPr="6430533D" w:rsidR="2E3AD59C">
                  <w:rPr>
                    <w:rFonts w:cs="Arial"/>
                    <w:color w:val="auto"/>
                    <w:highlight w:val="yellow"/>
                    <w:lang w:eastAsia="en-US"/>
                  </w:rPr>
                  <w:t>X</w:t>
                </w:r>
              </w:p>
            </w:tc>
            <w:tc>
              <w:tcPr>
                <w:cnfStyle w:val="000010000000" w:firstRow="0" w:lastRow="0" w:firstColumn="0" w:lastColumn="0" w:oddVBand="1" w:evenVBand="0" w:oddHBand="0" w:evenHBand="0" w:firstRowFirstColumn="0" w:firstRowLastColumn="0" w:lastRowFirstColumn="0" w:lastRowLastColumn="0"/>
                <w:tcW w:w="3510" w:type="dxa"/>
                <w:tcBorders>
                  <w:left w:val="single" w:color="5B9BD5" w:themeColor="accent1" w:sz="8" w:space="0"/>
                  <w:right w:val="single" w:color="5B9BD5" w:themeColor="accent1" w:sz="8" w:space="0"/>
                </w:tcBorders>
                <w:shd w:val="clear" w:color="auto" w:fill="auto"/>
                <w:tcMar/>
              </w:tcPr>
              <w:p w:rsidRPr="00F21C40" w:rsidR="001F1A2B" w:rsidP="6430533D" w:rsidRDefault="001F1A2B" w14:paraId="3181213A" w14:textId="7C9BDC6C" w14:noSpellErr="1">
                <w:pPr>
                  <w:suppressAutoHyphens/>
                  <w:spacing w:line="360" w:lineRule="auto"/>
                  <w:jc w:val="center"/>
                  <w:rPr>
                    <w:rFonts w:cs="Arial"/>
                    <w:color w:val="auto"/>
                    <w:lang w:eastAsia="en-US"/>
                  </w:rPr>
                </w:pPr>
              </w:p>
              <w:p w:rsidRPr="00F21C40" w:rsidR="006734ED" w:rsidP="6430533D" w:rsidRDefault="006734ED" w14:paraId="0264069C" w14:textId="499EF651" w14:noSpellErr="1">
                <w:pPr>
                  <w:suppressAutoHyphens/>
                  <w:spacing w:line="360" w:lineRule="auto"/>
                  <w:jc w:val="center"/>
                  <w:rPr>
                    <w:rFonts w:cs="Arial"/>
                    <w:color w:val="auto"/>
                    <w:lang w:eastAsia="en-US"/>
                  </w:rPr>
                </w:pPr>
              </w:p>
              <w:p w:rsidRPr="00F21C40" w:rsidR="00FC428D" w:rsidP="6430533D" w:rsidRDefault="00FC428D" w14:paraId="2ED3D53A" w14:textId="77777777" w14:noSpellErr="1">
                <w:pPr>
                  <w:suppressAutoHyphens/>
                  <w:spacing w:line="360" w:lineRule="auto"/>
                  <w:jc w:val="center"/>
                  <w:rPr>
                    <w:rFonts w:cs="Arial"/>
                    <w:color w:val="auto"/>
                    <w:lang w:eastAsia="en-US"/>
                  </w:rPr>
                </w:pPr>
                <w:r w:rsidRPr="6430533D" w:rsidR="7D84F072">
                  <w:rPr>
                    <w:rFonts w:cs="Arial"/>
                    <w:color w:val="auto"/>
                    <w:lang w:eastAsia="en-US"/>
                  </w:rPr>
                  <w:t>______________________</w:t>
                </w:r>
              </w:p>
              <w:p w:rsidRPr="00F21C40" w:rsidR="00FC428D" w:rsidP="6430533D" w:rsidRDefault="00FC428D" w14:paraId="0FA7EA57" w14:textId="77777777" w14:noSpellErr="1">
                <w:pPr>
                  <w:suppressAutoHyphens/>
                  <w:spacing w:line="360" w:lineRule="auto"/>
                  <w:jc w:val="center"/>
                  <w:rPr>
                    <w:rFonts w:cs="Arial"/>
                    <w:color w:val="auto"/>
                    <w:lang w:eastAsia="en-US"/>
                  </w:rPr>
                </w:pPr>
                <w:r w:rsidRPr="6430533D" w:rsidR="7D84F072">
                  <w:rPr>
                    <w:rFonts w:cs="Arial"/>
                    <w:color w:val="auto"/>
                    <w:highlight w:val="yellow"/>
                    <w:lang w:eastAsia="en-US"/>
                  </w:rPr>
                  <w:t>Nombre Completo</w:t>
                </w:r>
              </w:p>
              <w:p w:rsidRPr="00F21C40" w:rsidR="00FC428D" w:rsidP="6430533D" w:rsidRDefault="00FC428D" w14:paraId="37D5BE08" w14:textId="77777777" w14:noSpellErr="1">
                <w:pPr>
                  <w:suppressAutoHyphens/>
                  <w:spacing w:line="360" w:lineRule="auto"/>
                  <w:jc w:val="center"/>
                  <w:rPr>
                    <w:rFonts w:cs="Arial"/>
                    <w:color w:val="auto"/>
                    <w:lang w:eastAsia="en-US"/>
                  </w:rPr>
                </w:pPr>
                <w:r w:rsidRPr="6430533D" w:rsidR="7D84F072">
                  <w:rPr>
                    <w:rFonts w:cs="Arial"/>
                    <w:color w:val="auto"/>
                    <w:lang w:eastAsia="en-US"/>
                  </w:rPr>
                  <w:t>Enlace Operativo Municipal</w:t>
                </w:r>
              </w:p>
              <w:p w:rsidRPr="00F21C40" w:rsidR="006734ED" w:rsidP="6430533D" w:rsidRDefault="006734ED" w14:paraId="3DEA5169" w14:textId="3F822189" w14:noSpellErr="1">
                <w:pPr>
                  <w:suppressAutoHyphens/>
                  <w:spacing w:line="360" w:lineRule="auto"/>
                  <w:jc w:val="center"/>
                  <w:rPr>
                    <w:rFonts w:cs="Arial"/>
                    <w:lang w:eastAsia="en-US"/>
                  </w:rPr>
                </w:pPr>
              </w:p>
            </w:tc>
            <w:tc>
              <w:tcPr>
                <w:cnfStyle w:val="000001000000" w:firstRow="0" w:lastRow="0" w:firstColumn="0" w:lastColumn="0" w:oddVBand="0" w:evenVBand="1" w:oddHBand="0" w:evenHBand="0" w:firstRowFirstColumn="0" w:firstRowLastColumn="0" w:lastRowFirstColumn="0" w:lastRowLastColumn="0"/>
                <w:tcW w:w="2570" w:type="dxa"/>
                <w:tcBorders>
                  <w:left w:val="single" w:color="5B9BD5" w:themeColor="accent1" w:sz="8" w:space="0"/>
                </w:tcBorders>
                <w:shd w:val="clear" w:color="auto" w:fill="auto"/>
                <w:tcMar/>
              </w:tcPr>
              <w:p w:rsidRPr="00F21C40" w:rsidR="00056DB3" w:rsidP="6430533D" w:rsidRDefault="00056DB3" w14:paraId="1F680DA3" w14:textId="1759509C" w14:noSpellErr="1">
                <w:pPr>
                  <w:suppressAutoHyphens/>
                  <w:spacing w:line="360" w:lineRule="auto"/>
                  <w:jc w:val="center"/>
                  <w:rPr>
                    <w:rFonts w:eastAsia="游明朝" w:cs="Arial" w:eastAsiaTheme="minorEastAsia"/>
                    <w:lang w:eastAsia="en-US"/>
                  </w:rPr>
                </w:pPr>
              </w:p>
              <w:p w:rsidRPr="00F21C40" w:rsidR="00F95173" w:rsidP="6430533D" w:rsidRDefault="00F95173" w14:paraId="58762DBD" w14:textId="77777777" w14:noSpellErr="1">
                <w:pPr>
                  <w:suppressAutoHyphens/>
                  <w:spacing w:line="360" w:lineRule="auto"/>
                  <w:jc w:val="center"/>
                  <w:rPr>
                    <w:rFonts w:eastAsia="游明朝" w:cs="Arial" w:eastAsiaTheme="minorEastAsia"/>
                    <w:lang w:eastAsia="en-US"/>
                  </w:rPr>
                </w:pPr>
              </w:p>
              <w:p w:rsidRPr="00F21C40" w:rsidR="00056DB3" w:rsidP="6430533D" w:rsidRDefault="00056DB3" w14:paraId="6141ECF4" w14:textId="49EC25E2" w14:noSpellErr="1">
                <w:pPr>
                  <w:suppressAutoHyphens/>
                  <w:spacing w:line="360" w:lineRule="auto"/>
                  <w:jc w:val="center"/>
                  <w:rPr>
                    <w:rFonts w:eastAsia="游明朝" w:cs="Arial" w:eastAsiaTheme="minorEastAsia"/>
                    <w:color w:val="000000" w:themeColor="text1"/>
                    <w:lang w:eastAsia="en-US"/>
                  </w:rPr>
                </w:pPr>
                <w:r w:rsidRPr="6430533D" w:rsidR="2E3AD59C">
                  <w:rPr>
                    <w:rFonts w:eastAsia="游明朝" w:cs="Arial" w:eastAsiaTheme="minorEastAsia"/>
                    <w:color w:val="000000" w:themeColor="text1" w:themeTint="FF" w:themeShade="FF"/>
                    <w:lang w:eastAsia="en-US"/>
                  </w:rPr>
                  <w:t>Se adopta como versión 1 acorde al procedimiento de Formación y/o Actualización Catastral con enfoque Multipropósito</w:t>
                </w:r>
              </w:p>
            </w:tc>
          </w:tr>
        </w:tbl>
        <w:p w:rsidRPr="00F21C40" w:rsidR="001F1A2B" w:rsidP="6430533D" w:rsidRDefault="001F1A2B" w14:paraId="4ADC0EE9" w14:textId="3ACFA8A0" w14:noSpellErr="1">
          <w:pPr>
            <w:suppressAutoHyphens/>
            <w:spacing w:line="360" w:lineRule="auto"/>
            <w:rPr>
              <w:rFonts w:eastAsia="游明朝" w:cs="Arial" w:eastAsiaTheme="minorEastAsia"/>
              <w:lang w:eastAsia="en-US"/>
            </w:rPr>
          </w:pPr>
        </w:p>
        <w:tbl>
          <w:tblPr>
            <w:tblStyle w:val="ListTable5Dark-Accent5"/>
            <w:tblW w:w="8647" w:type="dxa"/>
            <w:tblLayout w:type="fixed"/>
            <w:tblLook w:val="0000" w:firstRow="0" w:lastRow="0" w:firstColumn="0" w:lastColumn="0" w:noHBand="0" w:noVBand="0"/>
          </w:tblPr>
          <w:tblGrid>
            <w:gridCol w:w="3119"/>
            <w:gridCol w:w="2977"/>
            <w:gridCol w:w="2551"/>
          </w:tblGrid>
          <w:tr w:rsidRPr="00F21C40" w:rsidR="001F1A2B" w:rsidTr="6430533D" w14:paraId="5FE3F8D5" w14:textId="77777777">
            <w:trPr>
              <w:cnfStyle w:val="000000100000" w:firstRow="0" w:lastRow="0" w:firstColumn="0" w:lastColumn="0" w:oddVBand="0" w:evenVBand="0" w:oddHBand="1" w:evenHBand="0" w:firstRowFirstColumn="0" w:firstRowLastColumn="0" w:lastRowFirstColumn="0" w:lastRowLastColumn="0"/>
              <w:trHeight w:val="715"/>
            </w:trPr>
            <w:tc>
              <w:tcPr>
                <w:cnfStyle w:val="000010000000" w:firstRow="0" w:lastRow="0" w:firstColumn="0" w:lastColumn="0" w:oddVBand="1" w:evenVBand="0" w:oddHBand="0" w:evenHBand="0" w:firstRowFirstColumn="0" w:firstRowLastColumn="0" w:lastRowFirstColumn="0" w:lastRowLastColumn="0"/>
                <w:tcW w:w="3119" w:type="dxa"/>
                <w:tcMar/>
                <w:vAlign w:val="center"/>
              </w:tcPr>
              <w:p w:rsidRPr="00F21C40" w:rsidR="009D2F50" w:rsidP="6430533D" w:rsidRDefault="009D2F50" w14:paraId="7734CC18" w14:textId="15CE3A03" w14:noSpellErr="1">
                <w:pPr>
                  <w:suppressAutoHyphens/>
                  <w:spacing w:line="360" w:lineRule="auto"/>
                  <w:jc w:val="center"/>
                  <w:rPr>
                    <w:rFonts w:cs="Arial"/>
                    <w:lang w:eastAsia="en-US"/>
                  </w:rPr>
                </w:pPr>
                <w:r w:rsidRPr="6430533D" w:rsidR="6FD07514">
                  <w:rPr>
                    <w:rFonts w:cs="Arial"/>
                    <w:lang w:eastAsia="en-US"/>
                  </w:rPr>
                  <w:t>Elaborado por</w:t>
                </w:r>
              </w:p>
            </w:tc>
            <w:tc>
              <w:tcPr>
                <w:cnfStyle w:val="000001000000" w:firstRow="0" w:lastRow="0" w:firstColumn="0" w:lastColumn="0" w:oddVBand="0" w:evenVBand="1" w:oddHBand="0" w:evenHBand="0" w:firstRowFirstColumn="0" w:firstRowLastColumn="0" w:lastRowFirstColumn="0" w:lastRowLastColumn="0"/>
                <w:tcW w:w="2977" w:type="dxa"/>
                <w:tcMar/>
                <w:vAlign w:val="center"/>
              </w:tcPr>
              <w:p w:rsidRPr="00F21C40" w:rsidR="001F1A2B" w:rsidP="6430533D" w:rsidRDefault="00056DB3" w14:paraId="3F86B18D" w14:textId="01CFE92B" w14:noSpellErr="1">
                <w:pPr>
                  <w:suppressAutoHyphens/>
                  <w:spacing w:line="360" w:lineRule="auto"/>
                  <w:jc w:val="center"/>
                  <w:rPr>
                    <w:rFonts w:cs="Arial"/>
                    <w:lang w:eastAsia="en-US"/>
                  </w:rPr>
                </w:pPr>
                <w:r w:rsidRPr="6430533D" w:rsidR="2E3AD59C">
                  <w:rPr>
                    <w:rFonts w:cs="Arial"/>
                    <w:lang w:eastAsia="en-US"/>
                  </w:rPr>
                  <w:t>Revisado por</w:t>
                </w:r>
              </w:p>
            </w:tc>
            <w:tc>
              <w:tcPr>
                <w:cnfStyle w:val="000010000000" w:firstRow="0" w:lastRow="0" w:firstColumn="0" w:lastColumn="0" w:oddVBand="1" w:evenVBand="0" w:oddHBand="0" w:evenHBand="0" w:firstRowFirstColumn="0" w:firstRowLastColumn="0" w:lastRowFirstColumn="0" w:lastRowLastColumn="0"/>
                <w:tcW w:w="2551" w:type="dxa"/>
                <w:tcMar/>
                <w:vAlign w:val="center"/>
              </w:tcPr>
              <w:p w:rsidRPr="00F21C40" w:rsidR="001F1A2B" w:rsidP="6430533D" w:rsidRDefault="001F1A2B" w14:paraId="2D563961" w14:textId="0D6EA068" w14:noSpellErr="1">
                <w:pPr>
                  <w:suppressAutoHyphens/>
                  <w:spacing w:line="360" w:lineRule="auto"/>
                  <w:jc w:val="center"/>
                  <w:rPr>
                    <w:rFonts w:cs="Arial"/>
                    <w:lang w:eastAsia="en-US"/>
                  </w:rPr>
                </w:pPr>
                <w:r w:rsidRPr="6430533D" w:rsidR="4012E347">
                  <w:rPr>
                    <w:rFonts w:cs="Arial"/>
                    <w:lang w:eastAsia="en-US"/>
                  </w:rPr>
                  <w:t>A</w:t>
                </w:r>
                <w:r w:rsidRPr="6430533D" w:rsidR="7F95AEDC">
                  <w:rPr>
                    <w:rFonts w:cs="Arial"/>
                    <w:lang w:eastAsia="en-US"/>
                  </w:rPr>
                  <w:t>probado por</w:t>
                </w:r>
              </w:p>
            </w:tc>
          </w:tr>
          <w:tr w:rsidRPr="00F21C40" w:rsidR="001F1A2B" w:rsidTr="6430533D" w14:paraId="4B62D544" w14:textId="77777777">
            <w:trPr>
              <w:trHeight w:val="300"/>
            </w:trPr>
            <w:tc>
              <w:tcPr>
                <w:cnfStyle w:val="000010000000" w:firstRow="0" w:lastRow="0" w:firstColumn="0" w:lastColumn="0" w:oddVBand="1" w:evenVBand="0" w:oddHBand="0" w:evenHBand="0" w:firstRowFirstColumn="0" w:firstRowLastColumn="0" w:lastRowFirstColumn="0" w:lastRowLastColumn="0"/>
                <w:tcW w:w="3119" w:type="dxa"/>
                <w:tcBorders>
                  <w:right w:val="single" w:color="0070C0" w:sz="8" w:space="0"/>
                </w:tcBorders>
                <w:shd w:val="clear" w:color="auto" w:fill="auto"/>
                <w:tcMar/>
              </w:tcPr>
              <w:p w:rsidRPr="00F21C40" w:rsidR="001F1A2B" w:rsidP="6430533D" w:rsidRDefault="001F1A2B" w14:paraId="47CDDEDE" w14:textId="77777777" w14:noSpellErr="1">
                <w:pPr>
                  <w:suppressAutoHyphens/>
                  <w:spacing w:line="360" w:lineRule="auto"/>
                  <w:jc w:val="center"/>
                  <w:rPr>
                    <w:rFonts w:cs="Arial"/>
                    <w:color w:val="auto"/>
                    <w:lang w:eastAsia="en-US"/>
                  </w:rPr>
                </w:pPr>
              </w:p>
              <w:p w:rsidRPr="00F21C40" w:rsidR="001F1A2B" w:rsidP="6430533D" w:rsidRDefault="001F1A2B" w14:paraId="3FEBBC2C" w14:textId="0063CE9E" w14:noSpellErr="1">
                <w:pPr>
                  <w:suppressAutoHyphens/>
                  <w:spacing w:line="360" w:lineRule="auto"/>
                  <w:jc w:val="center"/>
                  <w:rPr>
                    <w:rFonts w:cs="Arial"/>
                    <w:color w:val="auto"/>
                    <w:lang w:eastAsia="en-US"/>
                  </w:rPr>
                </w:pPr>
              </w:p>
              <w:p w:rsidRPr="00F21C40" w:rsidR="003E7F3F" w:rsidP="6430533D" w:rsidRDefault="003E7F3F" w14:paraId="0FFA2EC9" w14:textId="47602F17" w14:noSpellErr="1">
                <w:pPr>
                  <w:suppressAutoHyphens/>
                  <w:spacing w:line="360" w:lineRule="auto"/>
                  <w:jc w:val="center"/>
                  <w:rPr>
                    <w:rFonts w:cs="Arial"/>
                    <w:color w:val="auto"/>
                    <w:lang w:eastAsia="en-US"/>
                  </w:rPr>
                </w:pPr>
              </w:p>
              <w:p w:rsidRPr="00F21C40" w:rsidR="003E7F3F" w:rsidP="6430533D" w:rsidRDefault="003E7F3F" w14:paraId="4FFB6C62" w14:textId="77777777" w14:noSpellErr="1">
                <w:pPr>
                  <w:suppressAutoHyphens/>
                  <w:spacing w:line="360" w:lineRule="auto"/>
                  <w:jc w:val="center"/>
                  <w:rPr>
                    <w:rFonts w:cs="Arial"/>
                    <w:color w:val="auto"/>
                    <w:lang w:eastAsia="en-US"/>
                  </w:rPr>
                </w:pPr>
              </w:p>
              <w:p w:rsidRPr="00F21C40" w:rsidR="003E7F3F" w:rsidP="6430533D" w:rsidRDefault="003E7F3F" w14:paraId="7D7EC545" w14:textId="77777777" w14:noSpellErr="1">
                <w:pPr>
                  <w:suppressAutoHyphens/>
                  <w:spacing w:line="360" w:lineRule="auto"/>
                  <w:jc w:val="center"/>
                  <w:rPr>
                    <w:rFonts w:cs="Arial"/>
                    <w:color w:val="auto"/>
                    <w:lang w:eastAsia="en-US"/>
                  </w:rPr>
                </w:pPr>
                <w:r w:rsidRPr="6430533D" w:rsidR="60806150">
                  <w:rPr>
                    <w:rFonts w:cs="Arial"/>
                    <w:color w:val="auto"/>
                    <w:lang w:eastAsia="en-US"/>
                  </w:rPr>
                  <w:t>______________________</w:t>
                </w:r>
              </w:p>
              <w:p w:rsidRPr="00F21C40" w:rsidR="003E7F3F" w:rsidP="6430533D" w:rsidRDefault="00F726E1" w14:paraId="0362D5FE" w14:textId="4830D111" w14:noSpellErr="1">
                <w:pPr>
                  <w:suppressAutoHyphens/>
                  <w:spacing w:line="360" w:lineRule="auto"/>
                  <w:jc w:val="center"/>
                  <w:rPr>
                    <w:rFonts w:cs="Arial"/>
                    <w:color w:val="auto"/>
                    <w:lang w:eastAsia="en-US"/>
                  </w:rPr>
                </w:pPr>
                <w:r w:rsidRPr="6430533D" w:rsidR="3CB6858D">
                  <w:rPr>
                    <w:rFonts w:cs="Arial"/>
                    <w:color w:val="auto"/>
                    <w:highlight w:val="yellow"/>
                    <w:lang w:eastAsia="en-US"/>
                  </w:rPr>
                  <w:t>Nombre Completo</w:t>
                </w:r>
              </w:p>
              <w:p w:rsidRPr="00F21C40" w:rsidR="001F1A2B" w:rsidP="6430533D" w:rsidRDefault="003E7F3F" w14:paraId="5240A1CA" w14:textId="01B8105F" w14:noSpellErr="1">
                <w:pPr>
                  <w:suppressAutoHyphens/>
                  <w:spacing w:line="360" w:lineRule="auto"/>
                  <w:jc w:val="center"/>
                  <w:rPr>
                    <w:rFonts w:cs="Arial"/>
                    <w:color w:val="auto"/>
                    <w:lang w:eastAsia="en-US"/>
                  </w:rPr>
                </w:pPr>
                <w:r w:rsidRPr="6430533D" w:rsidR="60806150">
                  <w:rPr>
                    <w:rFonts w:cs="Arial"/>
                    <w:color w:val="auto"/>
                    <w:lang w:eastAsia="en-US"/>
                  </w:rPr>
                  <w:t>Enlace Operativo Municipal</w:t>
                </w:r>
              </w:p>
              <w:p w:rsidRPr="00F21C40" w:rsidR="003E7F3F" w:rsidP="6430533D" w:rsidRDefault="003E7F3F" w14:paraId="148BA61E" w14:textId="665CFA90" w14:noSpellErr="1">
                <w:pPr>
                  <w:tabs>
                    <w:tab w:val="left" w:pos="2955"/>
                    <w:tab w:val="right" w:pos="3121"/>
                  </w:tabs>
                  <w:suppressAutoHyphens/>
                  <w:spacing w:line="360" w:lineRule="auto"/>
                  <w:jc w:val="right"/>
                  <w:rPr>
                    <w:rFonts w:cs="Arial"/>
                    <w:color w:val="auto"/>
                    <w:lang w:eastAsia="en-US"/>
                  </w:rPr>
                </w:pPr>
                <w:r w:rsidRPr="6430533D" w:rsidR="60806150">
                  <w:rPr>
                    <w:rFonts w:cs="Arial"/>
                    <w:color w:val="auto"/>
                    <w:lang w:eastAsia="en-US"/>
                  </w:rPr>
                  <w:t xml:space="preserve">     </w:t>
                </w:r>
              </w:p>
              <w:p w:rsidRPr="00F21C40" w:rsidR="001F1A2B" w:rsidP="6430533D" w:rsidRDefault="001F1A2B" w14:paraId="119DE433" w14:textId="55CE3BDB" w14:noSpellErr="1">
                <w:pPr>
                  <w:suppressAutoHyphens/>
                  <w:spacing w:line="360" w:lineRule="auto"/>
                  <w:jc w:val="center"/>
                  <w:rPr>
                    <w:rFonts w:cs="Arial"/>
                    <w:color w:val="auto"/>
                    <w:lang w:eastAsia="en-US"/>
                  </w:rPr>
                </w:pPr>
              </w:p>
            </w:tc>
            <w:tc>
              <w:tcPr>
                <w:cnfStyle w:val="000001000000" w:firstRow="0" w:lastRow="0" w:firstColumn="0" w:lastColumn="0" w:oddVBand="0" w:evenVBand="1" w:oddHBand="0" w:evenHBand="0" w:firstRowFirstColumn="0" w:firstRowLastColumn="0" w:lastRowFirstColumn="0" w:lastRowLastColumn="0"/>
                <w:tcW w:w="2977" w:type="dxa"/>
                <w:tcBorders>
                  <w:left w:val="single" w:color="0070C0" w:sz="8" w:space="0"/>
                  <w:right w:val="single" w:color="0070C0" w:sz="8" w:space="0"/>
                </w:tcBorders>
                <w:shd w:val="clear" w:color="auto" w:fill="auto"/>
                <w:tcMar/>
              </w:tcPr>
              <w:p w:rsidRPr="00F21C40" w:rsidR="001F1A2B" w:rsidP="6430533D" w:rsidRDefault="001F1A2B" w14:paraId="71482B7A" w14:textId="77777777" w14:noSpellErr="1">
                <w:pPr>
                  <w:suppressAutoHyphens/>
                  <w:spacing w:line="360" w:lineRule="auto"/>
                  <w:jc w:val="center"/>
                  <w:rPr>
                    <w:rFonts w:cs="Arial"/>
                    <w:color w:val="auto"/>
                    <w:lang w:eastAsia="en-US"/>
                  </w:rPr>
                </w:pPr>
              </w:p>
              <w:p w:rsidRPr="00F21C40" w:rsidR="001F1A2B" w:rsidP="6430533D" w:rsidRDefault="001F1A2B" w14:paraId="78B8D4F0" w14:textId="77777777" w14:noSpellErr="1">
                <w:pPr>
                  <w:suppressAutoHyphens/>
                  <w:spacing w:line="360" w:lineRule="auto"/>
                  <w:jc w:val="center"/>
                  <w:rPr>
                    <w:rFonts w:cs="Arial"/>
                    <w:color w:val="auto"/>
                    <w:lang w:eastAsia="en-US"/>
                  </w:rPr>
                </w:pPr>
              </w:p>
              <w:p w:rsidRPr="00F21C40" w:rsidR="001F1A2B" w:rsidP="6430533D" w:rsidRDefault="001F1A2B" w14:paraId="65CDF17F" w14:textId="77777777" w14:noSpellErr="1">
                <w:pPr>
                  <w:suppressAutoHyphens/>
                  <w:spacing w:line="360" w:lineRule="auto"/>
                  <w:jc w:val="center"/>
                  <w:rPr>
                    <w:rFonts w:cs="Arial"/>
                    <w:color w:val="auto"/>
                    <w:lang w:eastAsia="en-US"/>
                  </w:rPr>
                </w:pPr>
              </w:p>
              <w:p w:rsidRPr="00F21C40" w:rsidR="001F1A2B" w:rsidP="6430533D" w:rsidRDefault="001F1A2B" w14:paraId="28B68E26" w14:textId="77777777" w14:noSpellErr="1">
                <w:pPr>
                  <w:suppressAutoHyphens/>
                  <w:spacing w:line="360" w:lineRule="auto"/>
                  <w:jc w:val="center"/>
                  <w:rPr>
                    <w:rFonts w:cs="Arial"/>
                    <w:color w:val="auto"/>
                    <w:lang w:eastAsia="en-US"/>
                  </w:rPr>
                </w:pPr>
              </w:p>
              <w:p w:rsidRPr="00F21C40" w:rsidR="00DA2386" w:rsidP="6430533D" w:rsidRDefault="00DA2386" w14:paraId="299E4EA4" w14:textId="77777777" w14:noSpellErr="1">
                <w:pPr>
                  <w:suppressAutoHyphens/>
                  <w:spacing w:line="360" w:lineRule="auto"/>
                  <w:jc w:val="center"/>
                  <w:rPr>
                    <w:rFonts w:cs="Arial"/>
                    <w:color w:val="auto"/>
                    <w:lang w:eastAsia="en-US"/>
                  </w:rPr>
                </w:pPr>
                <w:r w:rsidRPr="6430533D" w:rsidR="4DCBB56F">
                  <w:rPr>
                    <w:rFonts w:cs="Arial"/>
                    <w:color w:val="auto"/>
                    <w:lang w:eastAsia="en-US"/>
                  </w:rPr>
                  <w:t>_____________________</w:t>
                </w:r>
              </w:p>
              <w:p w:rsidRPr="00F21C40" w:rsidR="00C361BE" w:rsidP="6430533D" w:rsidRDefault="00C361BE" w14:paraId="42AABA9A" w14:textId="77777777" w14:noSpellErr="1">
                <w:pPr>
                  <w:suppressAutoHyphens/>
                  <w:spacing w:line="360" w:lineRule="auto"/>
                  <w:jc w:val="center"/>
                  <w:rPr>
                    <w:rFonts w:cs="Arial"/>
                    <w:color w:val="000000" w:themeColor="text1"/>
                    <w:lang w:eastAsia="en-US"/>
                  </w:rPr>
                </w:pPr>
                <w:r w:rsidRPr="6430533D" w:rsidR="56CB32FB">
                  <w:rPr>
                    <w:rFonts w:cs="Arial"/>
                    <w:color w:val="000000" w:themeColor="text1" w:themeTint="FF" w:themeShade="FF"/>
                    <w:highlight w:val="yellow"/>
                    <w:lang w:eastAsia="en-US"/>
                  </w:rPr>
                  <w:t>Nombre Completo</w:t>
                </w:r>
              </w:p>
              <w:p w:rsidRPr="00F21C40" w:rsidR="003E7F3F" w:rsidP="6430533D" w:rsidRDefault="00056DB3" w14:paraId="34810AE9" w14:textId="116CDAF4" w14:noSpellErr="1">
                <w:pPr>
                  <w:suppressAutoHyphens/>
                  <w:spacing w:line="360" w:lineRule="auto"/>
                  <w:jc w:val="center"/>
                  <w:rPr>
                    <w:rFonts w:cs="Arial"/>
                    <w:color w:val="auto"/>
                    <w:lang w:eastAsia="en-US"/>
                  </w:rPr>
                </w:pPr>
                <w:r w:rsidRPr="6430533D" w:rsidR="2E3AD59C">
                  <w:rPr>
                    <w:rFonts w:cs="Arial"/>
                    <w:color w:val="auto"/>
                    <w:lang w:eastAsia="en-US"/>
                  </w:rPr>
                  <w:t>Enlace Operativo Regional</w:t>
                </w:r>
              </w:p>
            </w:tc>
            <w:tc>
              <w:tcPr>
                <w:cnfStyle w:val="000010000000" w:firstRow="0" w:lastRow="0" w:firstColumn="0" w:lastColumn="0" w:oddVBand="1" w:evenVBand="0" w:oddHBand="0" w:evenHBand="0" w:firstRowFirstColumn="0" w:firstRowLastColumn="0" w:lastRowFirstColumn="0" w:lastRowLastColumn="0"/>
                <w:tcW w:w="2551" w:type="dxa"/>
                <w:tcBorders>
                  <w:left w:val="single" w:color="0070C0" w:sz="8" w:space="0"/>
                </w:tcBorders>
                <w:shd w:val="clear" w:color="auto" w:fill="auto"/>
                <w:tcMar/>
              </w:tcPr>
              <w:p w:rsidRPr="00F21C40" w:rsidR="001F1A2B" w:rsidP="6430533D" w:rsidRDefault="001F1A2B" w14:paraId="558C582C" w14:textId="77777777" w14:noSpellErr="1">
                <w:pPr>
                  <w:suppressAutoHyphens/>
                  <w:spacing w:line="360" w:lineRule="auto"/>
                  <w:jc w:val="center"/>
                  <w:rPr>
                    <w:rFonts w:cs="Arial"/>
                    <w:color w:val="auto"/>
                    <w:lang w:eastAsia="en-US"/>
                  </w:rPr>
                </w:pPr>
              </w:p>
              <w:p w:rsidRPr="00F21C40" w:rsidR="001F1A2B" w:rsidP="6430533D" w:rsidRDefault="001F1A2B" w14:paraId="041F6D6D" w14:textId="77777777" w14:noSpellErr="1">
                <w:pPr>
                  <w:suppressAutoHyphens/>
                  <w:spacing w:line="360" w:lineRule="auto"/>
                  <w:jc w:val="center"/>
                  <w:rPr>
                    <w:rFonts w:cs="Arial"/>
                    <w:color w:val="auto"/>
                    <w:lang w:eastAsia="en-US"/>
                  </w:rPr>
                </w:pPr>
              </w:p>
              <w:p w:rsidRPr="00F21C40" w:rsidR="001F1A2B" w:rsidP="6430533D" w:rsidRDefault="001F1A2B" w14:paraId="44B58F1E" w14:textId="4FCD340D" w14:noSpellErr="1">
                <w:pPr>
                  <w:suppressAutoHyphens/>
                  <w:spacing w:line="360" w:lineRule="auto"/>
                  <w:jc w:val="center"/>
                  <w:rPr>
                    <w:rFonts w:cs="Arial"/>
                    <w:color w:val="auto"/>
                    <w:lang w:eastAsia="en-US"/>
                  </w:rPr>
                </w:pPr>
              </w:p>
              <w:p w:rsidRPr="00F21C40" w:rsidR="00513398" w:rsidP="6430533D" w:rsidRDefault="00513398" w14:paraId="0E52A6F9" w14:textId="77777777" w14:noSpellErr="1">
                <w:pPr>
                  <w:suppressAutoHyphens/>
                  <w:spacing w:line="360" w:lineRule="auto"/>
                  <w:jc w:val="center"/>
                  <w:rPr>
                    <w:rFonts w:cs="Arial"/>
                    <w:color w:val="auto"/>
                    <w:lang w:eastAsia="en-US"/>
                  </w:rPr>
                </w:pPr>
              </w:p>
              <w:p w:rsidRPr="00F21C40" w:rsidR="00C361BE" w:rsidP="6430533D" w:rsidRDefault="001F1A2B" w14:paraId="0BFA9EA0" w14:textId="7203231D" w14:noSpellErr="1">
                <w:pPr>
                  <w:suppressAutoHyphens/>
                  <w:spacing w:line="360" w:lineRule="auto"/>
                  <w:jc w:val="center"/>
                  <w:rPr>
                    <w:rFonts w:cs="Arial"/>
                    <w:color w:val="000000" w:themeColor="text1"/>
                    <w:lang w:eastAsia="en-US"/>
                  </w:rPr>
                </w:pPr>
                <w:r w:rsidRPr="6430533D" w:rsidR="4012E347">
                  <w:rPr>
                    <w:rFonts w:cs="Arial"/>
                    <w:color w:val="auto"/>
                    <w:lang w:eastAsia="en-US"/>
                  </w:rPr>
                  <w:t>_____________________</w:t>
                </w:r>
                <w:r w:rsidRPr="6430533D" w:rsidR="56CB32FB">
                  <w:rPr>
                    <w:rFonts w:cs="Arial"/>
                    <w:color w:val="000000" w:themeColor="text1" w:themeTint="FF" w:themeShade="FF"/>
                    <w:highlight w:val="yellow"/>
                    <w:lang w:eastAsia="en-US"/>
                  </w:rPr>
                  <w:t>Nombre Completo</w:t>
                </w:r>
              </w:p>
              <w:p w:rsidRPr="00F21C40" w:rsidR="001F1A2B" w:rsidP="6430533D" w:rsidRDefault="00F95173" w14:paraId="53BE6CDA" w14:textId="483E5DB7" w14:noSpellErr="1">
                <w:pPr>
                  <w:suppressAutoHyphens/>
                  <w:spacing w:line="360" w:lineRule="auto"/>
                  <w:jc w:val="center"/>
                  <w:rPr>
                    <w:rFonts w:cs="Arial"/>
                    <w:color w:val="auto"/>
                    <w:lang w:eastAsia="en-US"/>
                  </w:rPr>
                </w:pPr>
                <w:r w:rsidRPr="6430533D" w:rsidR="2E87A7CA">
                  <w:rPr>
                    <w:rFonts w:cs="Arial"/>
                    <w:color w:val="auto"/>
                    <w:lang w:eastAsia="en-US"/>
                  </w:rPr>
                  <w:t>Director Territorial</w:t>
                </w:r>
              </w:p>
            </w:tc>
          </w:tr>
        </w:tbl>
        <w:p w:rsidR="00601AFC" w:rsidP="6430533D" w:rsidRDefault="00601AFC" w14:paraId="5418BD64" w14:textId="77777777" w14:noSpellErr="1">
          <w:pPr>
            <w:pStyle w:val="TOCHeading"/>
            <w:numPr>
              <w:ilvl w:val="0"/>
              <w:numId w:val="0"/>
            </w:numPr>
            <w:rPr>
              <w:color w:val="auto"/>
              <w:sz w:val="22"/>
              <w:szCs w:val="22"/>
              <w:lang w:val="es-ES"/>
            </w:rPr>
          </w:pPr>
        </w:p>
        <w:p w:rsidRPr="00601AFC" w:rsidR="006F2AF5" w:rsidP="6430533D" w:rsidRDefault="00840CDB" w14:paraId="4CB849E2" w14:textId="486E8CB4" w14:noSpellErr="1">
          <w:pPr>
            <w:pStyle w:val="TOCHeading"/>
            <w:numPr>
              <w:ilvl w:val="0"/>
              <w:numId w:val="0"/>
            </w:numPr>
            <w:rPr>
              <w:color w:val="auto"/>
              <w:sz w:val="22"/>
              <w:szCs w:val="22"/>
            </w:rPr>
          </w:pPr>
          <w:r w:rsidRPr="6430533D" w:rsidR="4F53B2C2">
            <w:rPr>
              <w:color w:val="auto"/>
              <w:sz w:val="22"/>
              <w:szCs w:val="22"/>
              <w:lang w:val="es-ES"/>
            </w:rPr>
            <w:t>Tabla de Contenido</w:t>
          </w:r>
        </w:p>
        <w:p w:rsidRPr="00601AFC" w:rsidR="00601AFC" w:rsidP="6430533D" w:rsidRDefault="00EA0B8D" w14:paraId="6E06F76D" w14:textId="1D2CEB2E">
          <w:pPr>
            <w:pStyle w:val="TOC1"/>
            <w:tabs>
              <w:tab w:val="left" w:leader="none" w:pos="435"/>
              <w:tab w:val="right" w:leader="dot" w:pos="8820"/>
            </w:tabs>
            <w:rPr>
              <w:rStyle w:val="Hyperlink"/>
              <w:noProof/>
            </w:rPr>
          </w:pPr>
          <w:r>
            <w:fldChar w:fldCharType="begin"/>
          </w:r>
          <w:r>
            <w:instrText xml:space="preserve">TOC \o "1-3" \z \u \h</w:instrText>
          </w:r>
          <w:r>
            <w:fldChar w:fldCharType="separate"/>
          </w:r>
          <w:hyperlink w:anchor="_Toc819757747">
            <w:r w:rsidRPr="6430533D" w:rsidR="6430533D">
              <w:rPr>
                <w:rStyle w:val="Hyperlink"/>
              </w:rPr>
              <w:t>1.</w:t>
            </w:r>
            <w:r>
              <w:tab/>
            </w:r>
            <w:r w:rsidRPr="6430533D" w:rsidR="6430533D">
              <w:rPr>
                <w:rStyle w:val="Hyperlink"/>
              </w:rPr>
              <w:t>Objetivos</w:t>
            </w:r>
            <w:r>
              <w:tab/>
            </w:r>
            <w:r>
              <w:fldChar w:fldCharType="begin"/>
            </w:r>
            <w:r>
              <w:instrText xml:space="preserve">PAGEREF _Toc819757747 \h</w:instrText>
            </w:r>
            <w:r>
              <w:fldChar w:fldCharType="separate"/>
            </w:r>
            <w:r w:rsidRPr="6430533D" w:rsidR="6430533D">
              <w:rPr>
                <w:rStyle w:val="Hyperlink"/>
              </w:rPr>
              <w:t>7</w:t>
            </w:r>
            <w:r>
              <w:fldChar w:fldCharType="end"/>
            </w:r>
          </w:hyperlink>
        </w:p>
        <w:p w:rsidRPr="00601AFC" w:rsidR="00601AFC" w:rsidP="6430533D" w:rsidRDefault="00900E46" w14:paraId="1C4F130D" w14:textId="04CDF37A">
          <w:pPr>
            <w:pStyle w:val="TOC1"/>
            <w:tabs>
              <w:tab w:val="left" w:leader="none" w:pos="435"/>
              <w:tab w:val="right" w:leader="dot" w:pos="8820"/>
            </w:tabs>
            <w:rPr>
              <w:rStyle w:val="Hyperlink"/>
              <w:noProof/>
            </w:rPr>
          </w:pPr>
          <w:hyperlink w:anchor="_Toc652478636">
            <w:r w:rsidRPr="6430533D" w:rsidR="6430533D">
              <w:rPr>
                <w:rStyle w:val="Hyperlink"/>
              </w:rPr>
              <w:t>2.</w:t>
            </w:r>
            <w:r>
              <w:tab/>
            </w:r>
            <w:r w:rsidRPr="6430533D" w:rsidR="6430533D">
              <w:rPr>
                <w:rStyle w:val="Hyperlink"/>
              </w:rPr>
              <w:t>Alcance</w:t>
            </w:r>
            <w:r>
              <w:tab/>
            </w:r>
            <w:r>
              <w:fldChar w:fldCharType="begin"/>
            </w:r>
            <w:r>
              <w:instrText xml:space="preserve">PAGEREF _Toc652478636 \h</w:instrText>
            </w:r>
            <w:r>
              <w:fldChar w:fldCharType="separate"/>
            </w:r>
            <w:r w:rsidRPr="6430533D" w:rsidR="6430533D">
              <w:rPr>
                <w:rStyle w:val="Hyperlink"/>
              </w:rPr>
              <w:t>7</w:t>
            </w:r>
            <w:r>
              <w:fldChar w:fldCharType="end"/>
            </w:r>
          </w:hyperlink>
        </w:p>
        <w:p w:rsidRPr="00601AFC" w:rsidR="00601AFC" w:rsidP="6430533D" w:rsidRDefault="00900E46" w14:paraId="209A9658" w14:textId="75F965C6">
          <w:pPr>
            <w:pStyle w:val="TOC1"/>
            <w:tabs>
              <w:tab w:val="left" w:leader="none" w:pos="435"/>
              <w:tab w:val="right" w:leader="dot" w:pos="8820"/>
            </w:tabs>
            <w:rPr>
              <w:rStyle w:val="Hyperlink"/>
              <w:noProof/>
            </w:rPr>
          </w:pPr>
          <w:hyperlink w:anchor="_Toc1964809240">
            <w:r w:rsidRPr="6430533D" w:rsidR="6430533D">
              <w:rPr>
                <w:rStyle w:val="Hyperlink"/>
              </w:rPr>
              <w:t>3.</w:t>
            </w:r>
            <w:r>
              <w:tab/>
            </w:r>
            <w:r w:rsidRPr="6430533D" w:rsidR="6430533D">
              <w:rPr>
                <w:rStyle w:val="Hyperlink"/>
              </w:rPr>
              <w:t>Marco normativo</w:t>
            </w:r>
            <w:r>
              <w:tab/>
            </w:r>
            <w:r>
              <w:fldChar w:fldCharType="begin"/>
            </w:r>
            <w:r>
              <w:instrText xml:space="preserve">PAGEREF _Toc1964809240 \h</w:instrText>
            </w:r>
            <w:r>
              <w:fldChar w:fldCharType="separate"/>
            </w:r>
            <w:r w:rsidRPr="6430533D" w:rsidR="6430533D">
              <w:rPr>
                <w:rStyle w:val="Hyperlink"/>
              </w:rPr>
              <w:t>7</w:t>
            </w:r>
            <w:r>
              <w:fldChar w:fldCharType="end"/>
            </w:r>
          </w:hyperlink>
        </w:p>
        <w:p w:rsidRPr="00601AFC" w:rsidR="00601AFC" w:rsidP="6430533D" w:rsidRDefault="00900E46" w14:paraId="65865F6B" w14:textId="77CDF08C">
          <w:pPr>
            <w:pStyle w:val="TOC1"/>
            <w:tabs>
              <w:tab w:val="left" w:leader="none" w:pos="435"/>
              <w:tab w:val="right" w:leader="dot" w:pos="8820"/>
            </w:tabs>
            <w:rPr>
              <w:rStyle w:val="Hyperlink"/>
              <w:noProof/>
            </w:rPr>
          </w:pPr>
          <w:hyperlink w:anchor="_Toc1156238882">
            <w:r w:rsidRPr="6430533D" w:rsidR="6430533D">
              <w:rPr>
                <w:rStyle w:val="Hyperlink"/>
              </w:rPr>
              <w:t>4.</w:t>
            </w:r>
            <w:r>
              <w:tab/>
            </w:r>
            <w:r w:rsidRPr="6430533D" w:rsidR="6430533D">
              <w:rPr>
                <w:rStyle w:val="Hyperlink"/>
              </w:rPr>
              <w:t>Entregables</w:t>
            </w:r>
            <w:r>
              <w:tab/>
            </w:r>
            <w:r>
              <w:fldChar w:fldCharType="begin"/>
            </w:r>
            <w:r>
              <w:instrText xml:space="preserve">PAGEREF _Toc1156238882 \h</w:instrText>
            </w:r>
            <w:r>
              <w:fldChar w:fldCharType="separate"/>
            </w:r>
            <w:r w:rsidRPr="6430533D" w:rsidR="6430533D">
              <w:rPr>
                <w:rStyle w:val="Hyperlink"/>
              </w:rPr>
              <w:t>9</w:t>
            </w:r>
            <w:r>
              <w:fldChar w:fldCharType="end"/>
            </w:r>
          </w:hyperlink>
        </w:p>
        <w:p w:rsidRPr="00601AFC" w:rsidR="00601AFC" w:rsidP="6430533D" w:rsidRDefault="00900E46" w14:paraId="6F078793" w14:textId="7B054CC6">
          <w:pPr>
            <w:pStyle w:val="TOC1"/>
            <w:tabs>
              <w:tab w:val="right" w:leader="dot" w:pos="8820"/>
            </w:tabs>
            <w:rPr>
              <w:rStyle w:val="Hyperlink"/>
              <w:noProof/>
            </w:rPr>
          </w:pPr>
          <w:hyperlink w:anchor="_Toc1999109895">
            <w:r w:rsidRPr="6430533D" w:rsidR="6430533D">
              <w:rPr>
                <w:rStyle w:val="Hyperlink"/>
              </w:rPr>
              <w:t>4.1 Planos detallados</w:t>
            </w:r>
            <w:r>
              <w:tab/>
            </w:r>
            <w:r>
              <w:fldChar w:fldCharType="begin"/>
            </w:r>
            <w:r>
              <w:instrText xml:space="preserve">PAGEREF _Toc1999109895 \h</w:instrText>
            </w:r>
            <w:r>
              <w:fldChar w:fldCharType="separate"/>
            </w:r>
            <w:r w:rsidRPr="6430533D" w:rsidR="6430533D">
              <w:rPr>
                <w:rStyle w:val="Hyperlink"/>
              </w:rPr>
              <w:t>9</w:t>
            </w:r>
            <w:r>
              <w:fldChar w:fldCharType="end"/>
            </w:r>
          </w:hyperlink>
        </w:p>
        <w:p w:rsidRPr="00601AFC" w:rsidR="00601AFC" w:rsidP="6430533D" w:rsidRDefault="00900E46" w14:paraId="0EE90E56" w14:textId="1F90EB0A">
          <w:pPr>
            <w:pStyle w:val="TOC1"/>
            <w:tabs>
              <w:tab w:val="right" w:leader="dot" w:pos="8820"/>
            </w:tabs>
            <w:rPr>
              <w:rStyle w:val="Hyperlink"/>
              <w:noProof/>
            </w:rPr>
          </w:pPr>
          <w:hyperlink w:anchor="_Toc581602971">
            <w:r w:rsidRPr="6430533D" w:rsidR="6430533D">
              <w:rPr>
                <w:rStyle w:val="Hyperlink"/>
              </w:rPr>
              <w:t>4.2 Información cartográfica digital</w:t>
            </w:r>
            <w:r>
              <w:tab/>
            </w:r>
            <w:r>
              <w:fldChar w:fldCharType="begin"/>
            </w:r>
            <w:r>
              <w:instrText xml:space="preserve">PAGEREF _Toc581602971 \h</w:instrText>
            </w:r>
            <w:r>
              <w:fldChar w:fldCharType="separate"/>
            </w:r>
            <w:r w:rsidRPr="6430533D" w:rsidR="6430533D">
              <w:rPr>
                <w:rStyle w:val="Hyperlink"/>
              </w:rPr>
              <w:t>10</w:t>
            </w:r>
            <w:r>
              <w:fldChar w:fldCharType="end"/>
            </w:r>
          </w:hyperlink>
        </w:p>
        <w:p w:rsidRPr="00601AFC" w:rsidR="00601AFC" w:rsidP="6430533D" w:rsidRDefault="00900E46" w14:paraId="1DD7BD81" w14:textId="480EA3DC">
          <w:pPr>
            <w:pStyle w:val="TOC1"/>
            <w:tabs>
              <w:tab w:val="right" w:leader="dot" w:pos="8820"/>
            </w:tabs>
            <w:rPr>
              <w:rStyle w:val="Hyperlink"/>
              <w:noProof/>
            </w:rPr>
          </w:pPr>
          <w:hyperlink w:anchor="_Toc1537359524">
            <w:r w:rsidRPr="6430533D" w:rsidR="6430533D">
              <w:rPr>
                <w:rStyle w:val="Hyperlink"/>
              </w:rPr>
              <w:t>4.3 Formatos</w:t>
            </w:r>
            <w:r>
              <w:tab/>
            </w:r>
            <w:r>
              <w:fldChar w:fldCharType="begin"/>
            </w:r>
            <w:r>
              <w:instrText xml:space="preserve">PAGEREF _Toc1537359524 \h</w:instrText>
            </w:r>
            <w:r>
              <w:fldChar w:fldCharType="separate"/>
            </w:r>
            <w:r w:rsidRPr="6430533D" w:rsidR="6430533D">
              <w:rPr>
                <w:rStyle w:val="Hyperlink"/>
              </w:rPr>
              <w:t>11</w:t>
            </w:r>
            <w:r>
              <w:fldChar w:fldCharType="end"/>
            </w:r>
          </w:hyperlink>
        </w:p>
        <w:p w:rsidRPr="00601AFC" w:rsidR="00601AFC" w:rsidP="6430533D" w:rsidRDefault="00900E46" w14:paraId="788DC38B" w14:textId="6BE4C799">
          <w:pPr>
            <w:pStyle w:val="TOC1"/>
            <w:tabs>
              <w:tab w:val="right" w:leader="dot" w:pos="8820"/>
            </w:tabs>
            <w:rPr>
              <w:rStyle w:val="Hyperlink"/>
              <w:noProof/>
            </w:rPr>
          </w:pPr>
          <w:hyperlink w:anchor="_Toc2097516755">
            <w:r w:rsidRPr="6430533D" w:rsidR="6430533D">
              <w:rPr>
                <w:rStyle w:val="Hyperlink"/>
              </w:rPr>
              <w:t>4.4 Información documental</w:t>
            </w:r>
            <w:r>
              <w:tab/>
            </w:r>
            <w:r>
              <w:fldChar w:fldCharType="begin"/>
            </w:r>
            <w:r>
              <w:instrText xml:space="preserve">PAGEREF _Toc2097516755 \h</w:instrText>
            </w:r>
            <w:r>
              <w:fldChar w:fldCharType="separate"/>
            </w:r>
            <w:r w:rsidRPr="6430533D" w:rsidR="6430533D">
              <w:rPr>
                <w:rStyle w:val="Hyperlink"/>
              </w:rPr>
              <w:t>11</w:t>
            </w:r>
            <w:r>
              <w:fldChar w:fldCharType="end"/>
            </w:r>
          </w:hyperlink>
        </w:p>
        <w:p w:rsidRPr="00601AFC" w:rsidR="00601AFC" w:rsidP="6430533D" w:rsidRDefault="00900E46" w14:paraId="7193A8D9" w14:textId="0DB5974F">
          <w:pPr>
            <w:pStyle w:val="TOC1"/>
            <w:tabs>
              <w:tab w:val="right" w:leader="dot" w:pos="8820"/>
            </w:tabs>
            <w:rPr>
              <w:rStyle w:val="Hyperlink"/>
              <w:noProof/>
            </w:rPr>
          </w:pPr>
          <w:hyperlink w:anchor="_Toc938830129">
            <w:r w:rsidRPr="6430533D" w:rsidR="6430533D">
              <w:rPr>
                <w:rStyle w:val="Hyperlink"/>
              </w:rPr>
              <w:t>4.5 Informes periódicos de avance</w:t>
            </w:r>
            <w:r>
              <w:tab/>
            </w:r>
            <w:r>
              <w:fldChar w:fldCharType="begin"/>
            </w:r>
            <w:r>
              <w:instrText xml:space="preserve">PAGEREF _Toc938830129 \h</w:instrText>
            </w:r>
            <w:r>
              <w:fldChar w:fldCharType="separate"/>
            </w:r>
            <w:r w:rsidRPr="6430533D" w:rsidR="6430533D">
              <w:rPr>
                <w:rStyle w:val="Hyperlink"/>
              </w:rPr>
              <w:t>11</w:t>
            </w:r>
            <w:r>
              <w:fldChar w:fldCharType="end"/>
            </w:r>
          </w:hyperlink>
        </w:p>
        <w:p w:rsidRPr="00601AFC" w:rsidR="00601AFC" w:rsidP="6430533D" w:rsidRDefault="00900E46" w14:paraId="48C188B0" w14:textId="243B5127">
          <w:pPr>
            <w:pStyle w:val="TOC1"/>
            <w:tabs>
              <w:tab w:val="right" w:leader="dot" w:pos="8820"/>
            </w:tabs>
            <w:rPr>
              <w:rStyle w:val="Hyperlink"/>
              <w:noProof/>
            </w:rPr>
          </w:pPr>
          <w:hyperlink w:anchor="_Toc1311688712">
            <w:r w:rsidRPr="6430533D" w:rsidR="6430533D">
              <w:rPr>
                <w:rStyle w:val="Hyperlink"/>
              </w:rPr>
              <w:t>4.5.1 Indicadores de avance por etapa</w:t>
            </w:r>
            <w:r>
              <w:tab/>
            </w:r>
            <w:r>
              <w:fldChar w:fldCharType="begin"/>
            </w:r>
            <w:r>
              <w:instrText xml:space="preserve">PAGEREF _Toc1311688712 \h</w:instrText>
            </w:r>
            <w:r>
              <w:fldChar w:fldCharType="separate"/>
            </w:r>
            <w:r w:rsidRPr="6430533D" w:rsidR="6430533D">
              <w:rPr>
                <w:rStyle w:val="Hyperlink"/>
              </w:rPr>
              <w:t>11</w:t>
            </w:r>
            <w:r>
              <w:fldChar w:fldCharType="end"/>
            </w:r>
          </w:hyperlink>
        </w:p>
        <w:p w:rsidRPr="00601AFC" w:rsidR="00601AFC" w:rsidP="6430533D" w:rsidRDefault="00900E46" w14:paraId="43A5AB84" w14:textId="245EE6D0">
          <w:pPr>
            <w:pStyle w:val="TOC1"/>
            <w:tabs>
              <w:tab w:val="right" w:leader="dot" w:pos="8820"/>
            </w:tabs>
            <w:rPr>
              <w:rStyle w:val="Hyperlink"/>
              <w:noProof/>
            </w:rPr>
          </w:pPr>
          <w:hyperlink w:anchor="_Toc2050363516">
            <w:r w:rsidRPr="6430533D" w:rsidR="6430533D">
              <w:rPr>
                <w:rStyle w:val="Hyperlink"/>
              </w:rPr>
              <w:t>4.5.2 Avalúos puntos de investigación</w:t>
            </w:r>
            <w:r>
              <w:tab/>
            </w:r>
            <w:r>
              <w:fldChar w:fldCharType="begin"/>
            </w:r>
            <w:r>
              <w:instrText xml:space="preserve">PAGEREF _Toc2050363516 \h</w:instrText>
            </w:r>
            <w:r>
              <w:fldChar w:fldCharType="separate"/>
            </w:r>
            <w:r w:rsidRPr="6430533D" w:rsidR="6430533D">
              <w:rPr>
                <w:rStyle w:val="Hyperlink"/>
              </w:rPr>
              <w:t>13</w:t>
            </w:r>
            <w:r>
              <w:fldChar w:fldCharType="end"/>
            </w:r>
          </w:hyperlink>
        </w:p>
        <w:p w:rsidRPr="00601AFC" w:rsidR="00601AFC" w:rsidP="6430533D" w:rsidRDefault="00900E46" w14:paraId="45B1D027" w14:textId="2C10BE97">
          <w:pPr>
            <w:pStyle w:val="TOC1"/>
            <w:tabs>
              <w:tab w:val="right" w:leader="dot" w:pos="8820"/>
            </w:tabs>
            <w:rPr>
              <w:rStyle w:val="Hyperlink"/>
              <w:noProof/>
            </w:rPr>
          </w:pPr>
          <w:hyperlink w:anchor="_Toc720233657">
            <w:r w:rsidRPr="6430533D" w:rsidR="6430533D">
              <w:rPr>
                <w:rStyle w:val="Hyperlink"/>
              </w:rPr>
              <w:t>4.5.3 Tabla de puntaje o tipologías</w:t>
            </w:r>
            <w:r>
              <w:tab/>
            </w:r>
            <w:r>
              <w:fldChar w:fldCharType="begin"/>
            </w:r>
            <w:r>
              <w:instrText xml:space="preserve">PAGEREF _Toc720233657 \h</w:instrText>
            </w:r>
            <w:r>
              <w:fldChar w:fldCharType="separate"/>
            </w:r>
            <w:r w:rsidRPr="6430533D" w:rsidR="6430533D">
              <w:rPr>
                <w:rStyle w:val="Hyperlink"/>
              </w:rPr>
              <w:t>13</w:t>
            </w:r>
            <w:r>
              <w:fldChar w:fldCharType="end"/>
            </w:r>
          </w:hyperlink>
        </w:p>
        <w:p w:rsidRPr="00601AFC" w:rsidR="00601AFC" w:rsidP="6430533D" w:rsidRDefault="00900E46" w14:paraId="518B42E8" w14:textId="01DB2DC4">
          <w:pPr>
            <w:pStyle w:val="TOC1"/>
            <w:tabs>
              <w:tab w:val="right" w:leader="dot" w:pos="8820"/>
            </w:tabs>
            <w:rPr>
              <w:rStyle w:val="Hyperlink"/>
              <w:noProof/>
            </w:rPr>
          </w:pPr>
          <w:hyperlink w:anchor="_Toc1879583396">
            <w:r w:rsidRPr="6430533D" w:rsidR="6430533D">
              <w:rPr>
                <w:rStyle w:val="Hyperlink"/>
              </w:rPr>
              <w:t>4.5.4 Memoria técnica</w:t>
            </w:r>
            <w:r>
              <w:tab/>
            </w:r>
            <w:r>
              <w:fldChar w:fldCharType="begin"/>
            </w:r>
            <w:r>
              <w:instrText xml:space="preserve">PAGEREF _Toc1879583396 \h</w:instrText>
            </w:r>
            <w:r>
              <w:fldChar w:fldCharType="separate"/>
            </w:r>
            <w:r w:rsidRPr="6430533D" w:rsidR="6430533D">
              <w:rPr>
                <w:rStyle w:val="Hyperlink"/>
              </w:rPr>
              <w:t>13</w:t>
            </w:r>
            <w:r>
              <w:fldChar w:fldCharType="end"/>
            </w:r>
          </w:hyperlink>
        </w:p>
        <w:p w:rsidRPr="00601AFC" w:rsidR="00601AFC" w:rsidP="6430533D" w:rsidRDefault="00900E46" w14:paraId="669296D8" w14:textId="0F648456">
          <w:pPr>
            <w:pStyle w:val="TOC1"/>
            <w:tabs>
              <w:tab w:val="left" w:leader="none" w:pos="435"/>
              <w:tab w:val="right" w:leader="dot" w:pos="8820"/>
            </w:tabs>
            <w:rPr>
              <w:rStyle w:val="Hyperlink"/>
              <w:noProof/>
            </w:rPr>
          </w:pPr>
          <w:hyperlink w:anchor="_Toc1252318615">
            <w:r w:rsidRPr="6430533D" w:rsidR="6430533D">
              <w:rPr>
                <w:rStyle w:val="Hyperlink"/>
              </w:rPr>
              <w:t>5.</w:t>
            </w:r>
            <w:r>
              <w:tab/>
            </w:r>
            <w:r w:rsidRPr="6430533D" w:rsidR="6430533D">
              <w:rPr>
                <w:rStyle w:val="Hyperlink"/>
              </w:rPr>
              <w:t>Actividades</w:t>
            </w:r>
            <w:r>
              <w:tab/>
            </w:r>
            <w:r>
              <w:fldChar w:fldCharType="begin"/>
            </w:r>
            <w:r>
              <w:instrText xml:space="preserve">PAGEREF _Toc1252318615 \h</w:instrText>
            </w:r>
            <w:r>
              <w:fldChar w:fldCharType="separate"/>
            </w:r>
            <w:r w:rsidRPr="6430533D" w:rsidR="6430533D">
              <w:rPr>
                <w:rStyle w:val="Hyperlink"/>
              </w:rPr>
              <w:t>13</w:t>
            </w:r>
            <w:r>
              <w:fldChar w:fldCharType="end"/>
            </w:r>
          </w:hyperlink>
        </w:p>
        <w:p w:rsidRPr="00601AFC" w:rsidR="00601AFC" w:rsidP="6430533D" w:rsidRDefault="00900E46" w14:paraId="20B1D122" w14:textId="44C6376E">
          <w:pPr>
            <w:pStyle w:val="TOC2"/>
            <w:tabs>
              <w:tab w:val="left" w:leader="none" w:pos="660"/>
              <w:tab w:val="right" w:leader="dot" w:pos="8820"/>
            </w:tabs>
            <w:rPr>
              <w:rStyle w:val="Hyperlink"/>
              <w:noProof/>
            </w:rPr>
          </w:pPr>
          <w:hyperlink w:anchor="_Toc556666469">
            <w:r w:rsidRPr="6430533D" w:rsidR="6430533D">
              <w:rPr>
                <w:rStyle w:val="Hyperlink"/>
              </w:rPr>
              <w:t>6.</w:t>
            </w:r>
            <w:r>
              <w:tab/>
            </w:r>
            <w:r w:rsidRPr="6430533D" w:rsidR="6430533D">
              <w:rPr>
                <w:rStyle w:val="Hyperlink"/>
              </w:rPr>
              <w:t>5.1 Planeación y programación del estudio de zonas – etapa preoperativa</w:t>
            </w:r>
            <w:r>
              <w:tab/>
            </w:r>
            <w:r>
              <w:fldChar w:fldCharType="begin"/>
            </w:r>
            <w:r>
              <w:instrText xml:space="preserve">PAGEREF _Toc556666469 \h</w:instrText>
            </w:r>
            <w:r>
              <w:fldChar w:fldCharType="separate"/>
            </w:r>
            <w:r w:rsidRPr="6430533D" w:rsidR="6430533D">
              <w:rPr>
                <w:rStyle w:val="Hyperlink"/>
              </w:rPr>
              <w:t>13</w:t>
            </w:r>
            <w:r>
              <w:fldChar w:fldCharType="end"/>
            </w:r>
          </w:hyperlink>
        </w:p>
        <w:p w:rsidRPr="00601AFC" w:rsidR="00601AFC" w:rsidP="6430533D" w:rsidRDefault="00900E46" w14:paraId="60B0D812" w14:textId="02AC1BA8">
          <w:pPr>
            <w:pStyle w:val="TOC2"/>
            <w:tabs>
              <w:tab w:val="left" w:leader="none" w:pos="660"/>
              <w:tab w:val="right" w:leader="dot" w:pos="8820"/>
            </w:tabs>
            <w:rPr>
              <w:rStyle w:val="Hyperlink"/>
              <w:noProof/>
            </w:rPr>
          </w:pPr>
          <w:hyperlink w:anchor="_Toc1294923355">
            <w:r w:rsidRPr="6430533D" w:rsidR="6430533D">
              <w:rPr>
                <w:rStyle w:val="Hyperlink"/>
              </w:rPr>
              <w:t>7.</w:t>
            </w:r>
            <w:r>
              <w:tab/>
            </w:r>
            <w:r w:rsidRPr="6430533D" w:rsidR="6430533D">
              <w:rPr>
                <w:rStyle w:val="Hyperlink"/>
              </w:rPr>
              <w:t>5.2 Asignar el equipo para el inicio de la etapa Pre Operativa</w:t>
            </w:r>
            <w:r>
              <w:tab/>
            </w:r>
            <w:r>
              <w:fldChar w:fldCharType="begin"/>
            </w:r>
            <w:r>
              <w:instrText xml:space="preserve">PAGEREF _Toc1294923355 \h</w:instrText>
            </w:r>
            <w:r>
              <w:fldChar w:fldCharType="separate"/>
            </w:r>
            <w:r w:rsidRPr="6430533D" w:rsidR="6430533D">
              <w:rPr>
                <w:rStyle w:val="Hyperlink"/>
              </w:rPr>
              <w:t>14</w:t>
            </w:r>
            <w:r>
              <w:fldChar w:fldCharType="end"/>
            </w:r>
          </w:hyperlink>
        </w:p>
        <w:p w:rsidRPr="00601AFC" w:rsidR="00601AFC" w:rsidP="6430533D" w:rsidRDefault="00900E46" w14:paraId="7B5E18C1" w14:textId="7360E3A9">
          <w:pPr>
            <w:pStyle w:val="TOC2"/>
            <w:tabs>
              <w:tab w:val="left" w:leader="none" w:pos="660"/>
              <w:tab w:val="right" w:leader="dot" w:pos="8820"/>
            </w:tabs>
            <w:rPr>
              <w:rStyle w:val="Hyperlink"/>
              <w:noProof/>
            </w:rPr>
          </w:pPr>
          <w:hyperlink w:anchor="_Toc164942876">
            <w:r w:rsidRPr="6430533D" w:rsidR="6430533D">
              <w:rPr>
                <w:rStyle w:val="Hyperlink"/>
              </w:rPr>
              <w:t>8.</w:t>
            </w:r>
            <w:r>
              <w:tab/>
            </w:r>
            <w:r w:rsidRPr="6430533D" w:rsidR="6430533D">
              <w:rPr>
                <w:rStyle w:val="Hyperlink"/>
              </w:rPr>
              <w:t>5.3 Alistamiento y planeación para Estudio Zonas Homogéneas Físicas y Geoeconómicas</w:t>
            </w:r>
            <w:r>
              <w:tab/>
            </w:r>
            <w:r>
              <w:fldChar w:fldCharType="begin"/>
            </w:r>
            <w:r>
              <w:instrText xml:space="preserve">PAGEREF _Toc164942876 \h</w:instrText>
            </w:r>
            <w:r>
              <w:fldChar w:fldCharType="separate"/>
            </w:r>
            <w:r w:rsidRPr="6430533D" w:rsidR="6430533D">
              <w:rPr>
                <w:rStyle w:val="Hyperlink"/>
              </w:rPr>
              <w:t>14</w:t>
            </w:r>
            <w:r>
              <w:fldChar w:fldCharType="end"/>
            </w:r>
          </w:hyperlink>
        </w:p>
        <w:p w:rsidRPr="00601AFC" w:rsidR="00601AFC" w:rsidP="6430533D" w:rsidRDefault="00900E46" w14:paraId="63E8ABBB" w14:textId="7519948C">
          <w:pPr>
            <w:pStyle w:val="TOC2"/>
            <w:tabs>
              <w:tab w:val="left" w:leader="none" w:pos="660"/>
              <w:tab w:val="right" w:leader="dot" w:pos="8820"/>
            </w:tabs>
            <w:rPr>
              <w:rStyle w:val="Hyperlink"/>
              <w:noProof/>
            </w:rPr>
          </w:pPr>
          <w:hyperlink w:anchor="_Toc1653676490">
            <w:r w:rsidRPr="6430533D" w:rsidR="6430533D">
              <w:rPr>
                <w:rStyle w:val="Hyperlink"/>
              </w:rPr>
              <w:t>9.</w:t>
            </w:r>
            <w:r>
              <w:tab/>
            </w:r>
            <w:r w:rsidRPr="6430533D" w:rsidR="6430533D">
              <w:rPr>
                <w:rStyle w:val="Hyperlink"/>
              </w:rPr>
              <w:t>5.4 Designar equipo ejecutor</w:t>
            </w:r>
            <w:r>
              <w:tab/>
            </w:r>
            <w:r>
              <w:fldChar w:fldCharType="begin"/>
            </w:r>
            <w:r>
              <w:instrText xml:space="preserve">PAGEREF _Toc1653676490 \h</w:instrText>
            </w:r>
            <w:r>
              <w:fldChar w:fldCharType="separate"/>
            </w:r>
            <w:r w:rsidRPr="6430533D" w:rsidR="6430533D">
              <w:rPr>
                <w:rStyle w:val="Hyperlink"/>
              </w:rPr>
              <w:t>15</w:t>
            </w:r>
            <w:r>
              <w:fldChar w:fldCharType="end"/>
            </w:r>
          </w:hyperlink>
        </w:p>
        <w:p w:rsidRPr="00601AFC" w:rsidR="00601AFC" w:rsidP="6430533D" w:rsidRDefault="00900E46" w14:paraId="70111C71" w14:textId="5AB90988">
          <w:pPr>
            <w:pStyle w:val="TOC2"/>
            <w:tabs>
              <w:tab w:val="left" w:leader="none" w:pos="660"/>
              <w:tab w:val="right" w:leader="dot" w:pos="8820"/>
            </w:tabs>
            <w:rPr>
              <w:rStyle w:val="Hyperlink"/>
              <w:noProof/>
            </w:rPr>
          </w:pPr>
          <w:hyperlink w:anchor="_Toc361772395">
            <w:r w:rsidRPr="6430533D" w:rsidR="6430533D">
              <w:rPr>
                <w:rStyle w:val="Hyperlink"/>
              </w:rPr>
              <w:t>10.</w:t>
            </w:r>
            <w:r>
              <w:tab/>
            </w:r>
            <w:r w:rsidRPr="6430533D" w:rsidR="6430533D">
              <w:rPr>
                <w:rStyle w:val="Hyperlink"/>
              </w:rPr>
              <w:t>5.5 Ejecución del estudio de las zonas homogéneas físicas – Etapa Operativa</w:t>
            </w:r>
            <w:r>
              <w:tab/>
            </w:r>
            <w:r>
              <w:fldChar w:fldCharType="begin"/>
            </w:r>
            <w:r>
              <w:instrText xml:space="preserve">PAGEREF _Toc361772395 \h</w:instrText>
            </w:r>
            <w:r>
              <w:fldChar w:fldCharType="separate"/>
            </w:r>
            <w:r w:rsidRPr="6430533D" w:rsidR="6430533D">
              <w:rPr>
                <w:rStyle w:val="Hyperlink"/>
              </w:rPr>
              <w:t>16</w:t>
            </w:r>
            <w:r>
              <w:fldChar w:fldCharType="end"/>
            </w:r>
          </w:hyperlink>
        </w:p>
        <w:p w:rsidRPr="00601AFC" w:rsidR="00601AFC" w:rsidP="6430533D" w:rsidRDefault="00900E46" w14:paraId="5B7D1063" w14:textId="1D6AE2F9">
          <w:pPr>
            <w:pStyle w:val="TOC2"/>
            <w:tabs>
              <w:tab w:val="left" w:leader="none" w:pos="660"/>
              <w:tab w:val="right" w:leader="dot" w:pos="8820"/>
            </w:tabs>
            <w:rPr>
              <w:rStyle w:val="Hyperlink"/>
              <w:noProof/>
            </w:rPr>
          </w:pPr>
          <w:hyperlink w:anchor="_Toc1062298387">
            <w:r w:rsidRPr="6430533D" w:rsidR="6430533D">
              <w:rPr>
                <w:rStyle w:val="Hyperlink"/>
              </w:rPr>
              <w:t>11.</w:t>
            </w:r>
            <w:r>
              <w:tab/>
            </w:r>
            <w:r w:rsidRPr="6430533D" w:rsidR="6430533D">
              <w:rPr>
                <w:rStyle w:val="Hyperlink"/>
              </w:rPr>
              <w:t>5.6 Realizar estudio de ZHF con base en cronograma y metodología.</w:t>
            </w:r>
            <w:r>
              <w:tab/>
            </w:r>
            <w:r>
              <w:fldChar w:fldCharType="begin"/>
            </w:r>
            <w:r>
              <w:instrText xml:space="preserve">PAGEREF _Toc1062298387 \h</w:instrText>
            </w:r>
            <w:r>
              <w:fldChar w:fldCharType="separate"/>
            </w:r>
            <w:r w:rsidRPr="6430533D" w:rsidR="6430533D">
              <w:rPr>
                <w:rStyle w:val="Hyperlink"/>
              </w:rPr>
              <w:t>17</w:t>
            </w:r>
            <w:r>
              <w:fldChar w:fldCharType="end"/>
            </w:r>
          </w:hyperlink>
        </w:p>
        <w:p w:rsidRPr="00601AFC" w:rsidR="00601AFC" w:rsidP="6430533D" w:rsidRDefault="00900E46" w14:paraId="67EA912F" w14:textId="77FAF201">
          <w:pPr>
            <w:pStyle w:val="TOC2"/>
            <w:tabs>
              <w:tab w:val="left" w:leader="none" w:pos="660"/>
              <w:tab w:val="right" w:leader="dot" w:pos="8820"/>
            </w:tabs>
            <w:rPr>
              <w:rStyle w:val="Hyperlink"/>
              <w:noProof/>
            </w:rPr>
          </w:pPr>
          <w:hyperlink w:anchor="_Toc658675569">
            <w:r w:rsidRPr="6430533D" w:rsidR="6430533D">
              <w:rPr>
                <w:rStyle w:val="Hyperlink"/>
              </w:rPr>
              <w:t>12.</w:t>
            </w:r>
            <w:r>
              <w:tab/>
            </w:r>
            <w:r w:rsidRPr="6430533D" w:rsidR="6430533D">
              <w:rPr>
                <w:rStyle w:val="Hyperlink"/>
              </w:rPr>
              <w:t>5.7 Solicitar y designar la verificación del estudio de ZHF.</w:t>
            </w:r>
            <w:r>
              <w:tab/>
            </w:r>
            <w:r>
              <w:fldChar w:fldCharType="begin"/>
            </w:r>
            <w:r>
              <w:instrText xml:space="preserve">PAGEREF _Toc658675569 \h</w:instrText>
            </w:r>
            <w:r>
              <w:fldChar w:fldCharType="separate"/>
            </w:r>
            <w:r w:rsidRPr="6430533D" w:rsidR="6430533D">
              <w:rPr>
                <w:rStyle w:val="Hyperlink"/>
              </w:rPr>
              <w:t>18</w:t>
            </w:r>
            <w:r>
              <w:fldChar w:fldCharType="end"/>
            </w:r>
          </w:hyperlink>
        </w:p>
        <w:p w:rsidRPr="00601AFC" w:rsidR="00601AFC" w:rsidP="6430533D" w:rsidRDefault="00900E46" w14:paraId="2CD0B581" w14:textId="0BF62A68">
          <w:pPr>
            <w:pStyle w:val="TOC2"/>
            <w:tabs>
              <w:tab w:val="left" w:leader="none" w:pos="660"/>
              <w:tab w:val="right" w:leader="dot" w:pos="8820"/>
            </w:tabs>
            <w:rPr>
              <w:rStyle w:val="Hyperlink"/>
              <w:noProof/>
            </w:rPr>
          </w:pPr>
          <w:hyperlink w:anchor="_Toc559601237">
            <w:r w:rsidRPr="6430533D" w:rsidR="6430533D">
              <w:rPr>
                <w:rStyle w:val="Hyperlink"/>
              </w:rPr>
              <w:t>13.</w:t>
            </w:r>
            <w:r>
              <w:tab/>
            </w:r>
            <w:r w:rsidRPr="6430533D" w:rsidR="6430533D">
              <w:rPr>
                <w:rStyle w:val="Hyperlink"/>
              </w:rPr>
              <w:t>5.8 Verificar la completitud y consistencia de la información</w:t>
            </w:r>
            <w:r>
              <w:tab/>
            </w:r>
            <w:r>
              <w:fldChar w:fldCharType="begin"/>
            </w:r>
            <w:r>
              <w:instrText xml:space="preserve">PAGEREF _Toc559601237 \h</w:instrText>
            </w:r>
            <w:r>
              <w:fldChar w:fldCharType="separate"/>
            </w:r>
            <w:r w:rsidRPr="6430533D" w:rsidR="6430533D">
              <w:rPr>
                <w:rStyle w:val="Hyperlink"/>
              </w:rPr>
              <w:t>18</w:t>
            </w:r>
            <w:r>
              <w:fldChar w:fldCharType="end"/>
            </w:r>
          </w:hyperlink>
        </w:p>
        <w:p w:rsidRPr="00601AFC" w:rsidR="00601AFC" w:rsidP="6430533D" w:rsidRDefault="00900E46" w14:paraId="5DCFF240" w14:textId="6465A2B3">
          <w:pPr>
            <w:pStyle w:val="TOC2"/>
            <w:tabs>
              <w:tab w:val="left" w:leader="none" w:pos="660"/>
              <w:tab w:val="right" w:leader="dot" w:pos="8820"/>
            </w:tabs>
            <w:rPr>
              <w:rStyle w:val="Hyperlink"/>
              <w:noProof/>
            </w:rPr>
          </w:pPr>
          <w:hyperlink w:anchor="_Toc151979947">
            <w:r w:rsidRPr="6430533D" w:rsidR="6430533D">
              <w:rPr>
                <w:rStyle w:val="Hyperlink"/>
              </w:rPr>
              <w:t>14.</w:t>
            </w:r>
            <w:r>
              <w:tab/>
            </w:r>
            <w:r w:rsidRPr="6430533D" w:rsidR="6430533D">
              <w:rPr>
                <w:rStyle w:val="Hyperlink"/>
              </w:rPr>
              <w:t>5.9 Pre aprobar el estudio de ZHF</w:t>
            </w:r>
            <w:r>
              <w:tab/>
            </w:r>
            <w:r>
              <w:fldChar w:fldCharType="begin"/>
            </w:r>
            <w:r>
              <w:instrText xml:space="preserve">PAGEREF _Toc151979947 \h</w:instrText>
            </w:r>
            <w:r>
              <w:fldChar w:fldCharType="separate"/>
            </w:r>
            <w:r w:rsidRPr="6430533D" w:rsidR="6430533D">
              <w:rPr>
                <w:rStyle w:val="Hyperlink"/>
              </w:rPr>
              <w:t>18</w:t>
            </w:r>
            <w:r>
              <w:fldChar w:fldCharType="end"/>
            </w:r>
          </w:hyperlink>
        </w:p>
        <w:p w:rsidRPr="00601AFC" w:rsidR="00601AFC" w:rsidP="6430533D" w:rsidRDefault="00900E46" w14:paraId="0D8D59AB" w14:textId="199DCEBD">
          <w:pPr>
            <w:pStyle w:val="TOC2"/>
            <w:tabs>
              <w:tab w:val="left" w:leader="none" w:pos="660"/>
              <w:tab w:val="right" w:leader="dot" w:pos="8820"/>
            </w:tabs>
            <w:rPr>
              <w:rStyle w:val="Hyperlink"/>
              <w:noProof/>
            </w:rPr>
          </w:pPr>
          <w:hyperlink w:anchor="_Toc215333990">
            <w:r w:rsidRPr="6430533D" w:rsidR="6430533D">
              <w:rPr>
                <w:rStyle w:val="Hyperlink"/>
              </w:rPr>
              <w:t>15.</w:t>
            </w:r>
            <w:r>
              <w:tab/>
            </w:r>
            <w:r w:rsidRPr="6430533D" w:rsidR="6430533D">
              <w:rPr>
                <w:rStyle w:val="Hyperlink"/>
              </w:rPr>
              <w:t>5.10 Realizar estudio de ZHG con base en el cronograma y la metodología</w:t>
            </w:r>
            <w:r>
              <w:tab/>
            </w:r>
            <w:r>
              <w:fldChar w:fldCharType="begin"/>
            </w:r>
            <w:r>
              <w:instrText xml:space="preserve">PAGEREF _Toc215333990 \h</w:instrText>
            </w:r>
            <w:r>
              <w:fldChar w:fldCharType="separate"/>
            </w:r>
            <w:r w:rsidRPr="6430533D" w:rsidR="6430533D">
              <w:rPr>
                <w:rStyle w:val="Hyperlink"/>
              </w:rPr>
              <w:t>18</w:t>
            </w:r>
            <w:r>
              <w:fldChar w:fldCharType="end"/>
            </w:r>
          </w:hyperlink>
        </w:p>
        <w:p w:rsidRPr="00601AFC" w:rsidR="00601AFC" w:rsidP="6430533D" w:rsidRDefault="00900E46" w14:paraId="02B5B57D" w14:textId="0FCA0448">
          <w:pPr>
            <w:pStyle w:val="TOC2"/>
            <w:tabs>
              <w:tab w:val="left" w:leader="none" w:pos="660"/>
              <w:tab w:val="right" w:leader="dot" w:pos="8820"/>
            </w:tabs>
            <w:rPr>
              <w:rStyle w:val="Hyperlink"/>
              <w:noProof/>
            </w:rPr>
          </w:pPr>
          <w:hyperlink w:anchor="_Toc165020457">
            <w:r w:rsidRPr="6430533D" w:rsidR="6430533D">
              <w:rPr>
                <w:rStyle w:val="Hyperlink"/>
              </w:rPr>
              <w:t>16.</w:t>
            </w:r>
            <w:r>
              <w:tab/>
            </w:r>
            <w:r w:rsidRPr="6430533D" w:rsidR="6430533D">
              <w:rPr>
                <w:rStyle w:val="Hyperlink"/>
              </w:rPr>
              <w:t>5.11 Solicitar y designar la verificación del estudio de ZHG.</w:t>
            </w:r>
            <w:r>
              <w:tab/>
            </w:r>
            <w:r>
              <w:fldChar w:fldCharType="begin"/>
            </w:r>
            <w:r>
              <w:instrText xml:space="preserve">PAGEREF _Toc165020457 \h</w:instrText>
            </w:r>
            <w:r>
              <w:fldChar w:fldCharType="separate"/>
            </w:r>
            <w:r w:rsidRPr="6430533D" w:rsidR="6430533D">
              <w:rPr>
                <w:rStyle w:val="Hyperlink"/>
              </w:rPr>
              <w:t>19</w:t>
            </w:r>
            <w:r>
              <w:fldChar w:fldCharType="end"/>
            </w:r>
          </w:hyperlink>
        </w:p>
        <w:p w:rsidRPr="00601AFC" w:rsidR="00601AFC" w:rsidP="6430533D" w:rsidRDefault="00900E46" w14:paraId="10003103" w14:textId="1C7F18F9">
          <w:pPr>
            <w:pStyle w:val="TOC2"/>
            <w:tabs>
              <w:tab w:val="left" w:leader="none" w:pos="660"/>
              <w:tab w:val="right" w:leader="dot" w:pos="8820"/>
            </w:tabs>
            <w:rPr>
              <w:rStyle w:val="Hyperlink"/>
              <w:noProof/>
            </w:rPr>
          </w:pPr>
          <w:hyperlink w:anchor="_Toc972375454">
            <w:r w:rsidRPr="6430533D" w:rsidR="6430533D">
              <w:rPr>
                <w:rStyle w:val="Hyperlink"/>
              </w:rPr>
              <w:t>17.</w:t>
            </w:r>
            <w:r>
              <w:tab/>
            </w:r>
            <w:r w:rsidRPr="6430533D" w:rsidR="6430533D">
              <w:rPr>
                <w:rStyle w:val="Hyperlink"/>
              </w:rPr>
              <w:t>5.12 Verificar la completitud y consistencia de la información.</w:t>
            </w:r>
            <w:r>
              <w:tab/>
            </w:r>
            <w:r>
              <w:fldChar w:fldCharType="begin"/>
            </w:r>
            <w:r>
              <w:instrText xml:space="preserve">PAGEREF _Toc972375454 \h</w:instrText>
            </w:r>
            <w:r>
              <w:fldChar w:fldCharType="separate"/>
            </w:r>
            <w:r w:rsidRPr="6430533D" w:rsidR="6430533D">
              <w:rPr>
                <w:rStyle w:val="Hyperlink"/>
              </w:rPr>
              <w:t>19</w:t>
            </w:r>
            <w:r>
              <w:fldChar w:fldCharType="end"/>
            </w:r>
          </w:hyperlink>
        </w:p>
        <w:p w:rsidRPr="00601AFC" w:rsidR="00601AFC" w:rsidP="6430533D" w:rsidRDefault="00900E46" w14:paraId="72650732" w14:textId="201F51A9">
          <w:pPr>
            <w:pStyle w:val="TOC2"/>
            <w:tabs>
              <w:tab w:val="left" w:leader="none" w:pos="660"/>
              <w:tab w:val="right" w:leader="dot" w:pos="8820"/>
            </w:tabs>
            <w:rPr>
              <w:rStyle w:val="Hyperlink"/>
              <w:noProof/>
            </w:rPr>
          </w:pPr>
          <w:hyperlink w:anchor="_Toc1230787329">
            <w:r w:rsidRPr="6430533D" w:rsidR="6430533D">
              <w:rPr>
                <w:rStyle w:val="Hyperlink"/>
              </w:rPr>
              <w:t>18.</w:t>
            </w:r>
            <w:r>
              <w:tab/>
            </w:r>
            <w:r w:rsidRPr="6430533D" w:rsidR="6430533D">
              <w:rPr>
                <w:rStyle w:val="Hyperlink"/>
              </w:rPr>
              <w:t>5.13 Aprobación del estudio de Zonas Homogéneas Físicas y Geoeconómicas – Etapa Post Operativa</w:t>
            </w:r>
            <w:r>
              <w:tab/>
            </w:r>
            <w:r>
              <w:fldChar w:fldCharType="begin"/>
            </w:r>
            <w:r>
              <w:instrText xml:space="preserve">PAGEREF _Toc1230787329 \h</w:instrText>
            </w:r>
            <w:r>
              <w:fldChar w:fldCharType="separate"/>
            </w:r>
            <w:r w:rsidRPr="6430533D" w:rsidR="6430533D">
              <w:rPr>
                <w:rStyle w:val="Hyperlink"/>
              </w:rPr>
              <w:t>19</w:t>
            </w:r>
            <w:r>
              <w:fldChar w:fldCharType="end"/>
            </w:r>
          </w:hyperlink>
        </w:p>
        <w:p w:rsidRPr="00601AFC" w:rsidR="00601AFC" w:rsidP="6430533D" w:rsidRDefault="00900E46" w14:paraId="28D20878" w14:textId="5DD19712">
          <w:pPr>
            <w:pStyle w:val="TOC2"/>
            <w:tabs>
              <w:tab w:val="left" w:leader="none" w:pos="660"/>
              <w:tab w:val="right" w:leader="dot" w:pos="8820"/>
            </w:tabs>
            <w:rPr>
              <w:rStyle w:val="Hyperlink"/>
              <w:noProof/>
            </w:rPr>
          </w:pPr>
          <w:hyperlink w:anchor="_Toc1428016771">
            <w:r w:rsidRPr="6430533D" w:rsidR="6430533D">
              <w:rPr>
                <w:rStyle w:val="Hyperlink"/>
              </w:rPr>
              <w:t>19.</w:t>
            </w:r>
            <w:r>
              <w:tab/>
            </w:r>
            <w:r w:rsidRPr="6430533D" w:rsidR="6430533D">
              <w:rPr>
                <w:rStyle w:val="Hyperlink"/>
              </w:rPr>
              <w:t>5.14 Citar a reunión de la mesa técnica de avalúos</w:t>
            </w:r>
            <w:r>
              <w:tab/>
            </w:r>
            <w:r>
              <w:fldChar w:fldCharType="begin"/>
            </w:r>
            <w:r>
              <w:instrText xml:space="preserve">PAGEREF _Toc1428016771 \h</w:instrText>
            </w:r>
            <w:r>
              <w:fldChar w:fldCharType="separate"/>
            </w:r>
            <w:r w:rsidRPr="6430533D" w:rsidR="6430533D">
              <w:rPr>
                <w:rStyle w:val="Hyperlink"/>
              </w:rPr>
              <w:t>19</w:t>
            </w:r>
            <w:r>
              <w:fldChar w:fldCharType="end"/>
            </w:r>
          </w:hyperlink>
        </w:p>
        <w:p w:rsidRPr="00601AFC" w:rsidR="00601AFC" w:rsidP="6430533D" w:rsidRDefault="00900E46" w14:paraId="1C9BAE73" w14:textId="4D1F56C9">
          <w:pPr>
            <w:pStyle w:val="TOC2"/>
            <w:tabs>
              <w:tab w:val="left" w:leader="none" w:pos="660"/>
              <w:tab w:val="right" w:leader="dot" w:pos="8820"/>
            </w:tabs>
            <w:rPr>
              <w:rStyle w:val="Hyperlink"/>
              <w:noProof/>
            </w:rPr>
          </w:pPr>
          <w:hyperlink w:anchor="_Toc1475640721">
            <w:r w:rsidRPr="6430533D" w:rsidR="6430533D">
              <w:rPr>
                <w:rStyle w:val="Hyperlink"/>
              </w:rPr>
              <w:t>20.</w:t>
            </w:r>
            <w:r>
              <w:tab/>
            </w:r>
            <w:r w:rsidRPr="6430533D" w:rsidR="6430533D">
              <w:rPr>
                <w:rStyle w:val="Hyperlink"/>
              </w:rPr>
              <w:t>5.15 Evaluar resultados del estudio ZHF y ZHG.</w:t>
            </w:r>
            <w:r>
              <w:tab/>
            </w:r>
            <w:r>
              <w:fldChar w:fldCharType="begin"/>
            </w:r>
            <w:r>
              <w:instrText xml:space="preserve">PAGEREF _Toc1475640721 \h</w:instrText>
            </w:r>
            <w:r>
              <w:fldChar w:fldCharType="separate"/>
            </w:r>
            <w:r w:rsidRPr="6430533D" w:rsidR="6430533D">
              <w:rPr>
                <w:rStyle w:val="Hyperlink"/>
              </w:rPr>
              <w:t>20</w:t>
            </w:r>
            <w:r>
              <w:fldChar w:fldCharType="end"/>
            </w:r>
          </w:hyperlink>
        </w:p>
        <w:p w:rsidRPr="00601AFC" w:rsidR="00601AFC" w:rsidP="6430533D" w:rsidRDefault="00900E46" w14:paraId="1B8036DD" w14:textId="50E7EC33">
          <w:pPr>
            <w:pStyle w:val="TOC2"/>
            <w:tabs>
              <w:tab w:val="left" w:leader="none" w:pos="660"/>
              <w:tab w:val="right" w:leader="dot" w:pos="8820"/>
            </w:tabs>
            <w:rPr>
              <w:rStyle w:val="Hyperlink"/>
              <w:noProof/>
            </w:rPr>
          </w:pPr>
          <w:hyperlink w:anchor="_Toc1444948074">
            <w:r w:rsidRPr="6430533D" w:rsidR="6430533D">
              <w:rPr>
                <w:rStyle w:val="Hyperlink"/>
              </w:rPr>
              <w:t>21.</w:t>
            </w:r>
            <w:r>
              <w:tab/>
            </w:r>
            <w:r w:rsidRPr="6430533D" w:rsidR="6430533D">
              <w:rPr>
                <w:rStyle w:val="Hyperlink"/>
              </w:rPr>
              <w:t>5.16 Elaborar acta de la mesa técnica de avalúos</w:t>
            </w:r>
            <w:r>
              <w:tab/>
            </w:r>
            <w:r>
              <w:fldChar w:fldCharType="begin"/>
            </w:r>
            <w:r>
              <w:instrText xml:space="preserve">PAGEREF _Toc1444948074 \h</w:instrText>
            </w:r>
            <w:r>
              <w:fldChar w:fldCharType="separate"/>
            </w:r>
            <w:r w:rsidRPr="6430533D" w:rsidR="6430533D">
              <w:rPr>
                <w:rStyle w:val="Hyperlink"/>
              </w:rPr>
              <w:t>20</w:t>
            </w:r>
            <w:r>
              <w:fldChar w:fldCharType="end"/>
            </w:r>
          </w:hyperlink>
        </w:p>
        <w:p w:rsidRPr="00601AFC" w:rsidR="00601AFC" w:rsidP="6430533D" w:rsidRDefault="00900E46" w14:paraId="20C581E5" w14:textId="5DAEAB48">
          <w:pPr>
            <w:pStyle w:val="TOC2"/>
            <w:tabs>
              <w:tab w:val="left" w:leader="none" w:pos="660"/>
              <w:tab w:val="right" w:leader="dot" w:pos="8820"/>
            </w:tabs>
            <w:rPr>
              <w:rStyle w:val="Hyperlink"/>
              <w:noProof/>
            </w:rPr>
          </w:pPr>
          <w:hyperlink w:anchor="_Toc682465427">
            <w:r w:rsidRPr="6430533D" w:rsidR="6430533D">
              <w:rPr>
                <w:rStyle w:val="Hyperlink"/>
              </w:rPr>
              <w:t>22.</w:t>
            </w:r>
            <w:r>
              <w:tab/>
            </w:r>
            <w:r w:rsidRPr="6430533D" w:rsidR="6430533D">
              <w:rPr>
                <w:rStyle w:val="Hyperlink"/>
              </w:rPr>
              <w:t>5.17 Firma de formatos asociados</w:t>
            </w:r>
            <w:r>
              <w:tab/>
            </w:r>
            <w:r>
              <w:fldChar w:fldCharType="begin"/>
            </w:r>
            <w:r>
              <w:instrText xml:space="preserve">PAGEREF _Toc682465427 \h</w:instrText>
            </w:r>
            <w:r>
              <w:fldChar w:fldCharType="separate"/>
            </w:r>
            <w:r w:rsidRPr="6430533D" w:rsidR="6430533D">
              <w:rPr>
                <w:rStyle w:val="Hyperlink"/>
              </w:rPr>
              <w:t>20</w:t>
            </w:r>
            <w:r>
              <w:fldChar w:fldCharType="end"/>
            </w:r>
          </w:hyperlink>
        </w:p>
        <w:p w:rsidRPr="00601AFC" w:rsidR="00601AFC" w:rsidP="6430533D" w:rsidRDefault="00900E46" w14:paraId="5414FE37" w14:textId="15FB9191">
          <w:pPr>
            <w:pStyle w:val="TOC2"/>
            <w:tabs>
              <w:tab w:val="left" w:leader="none" w:pos="660"/>
              <w:tab w:val="right" w:leader="dot" w:pos="8820"/>
            </w:tabs>
            <w:rPr>
              <w:rStyle w:val="Hyperlink"/>
              <w:noProof/>
            </w:rPr>
          </w:pPr>
          <w:hyperlink w:anchor="_Toc1683428178">
            <w:r w:rsidRPr="6430533D" w:rsidR="6430533D">
              <w:rPr>
                <w:rStyle w:val="Hyperlink"/>
              </w:rPr>
              <w:t>23.</w:t>
            </w:r>
            <w:r>
              <w:tab/>
            </w:r>
            <w:r w:rsidRPr="6430533D" w:rsidR="6430533D">
              <w:rPr>
                <w:rStyle w:val="Hyperlink"/>
              </w:rPr>
              <w:t>5.18 Elaborar y publicar la resolución de aprobación de ZHF y ZHG.</w:t>
            </w:r>
            <w:r>
              <w:tab/>
            </w:r>
            <w:r>
              <w:fldChar w:fldCharType="begin"/>
            </w:r>
            <w:r>
              <w:instrText xml:space="preserve">PAGEREF _Toc1683428178 \h</w:instrText>
            </w:r>
            <w:r>
              <w:fldChar w:fldCharType="separate"/>
            </w:r>
            <w:r w:rsidRPr="6430533D" w:rsidR="6430533D">
              <w:rPr>
                <w:rStyle w:val="Hyperlink"/>
              </w:rPr>
              <w:t>20</w:t>
            </w:r>
            <w:r>
              <w:fldChar w:fldCharType="end"/>
            </w:r>
          </w:hyperlink>
        </w:p>
        <w:p w:rsidRPr="00601AFC" w:rsidR="00601AFC" w:rsidP="6430533D" w:rsidRDefault="00900E46" w14:paraId="44695D85" w14:textId="7D9AA076">
          <w:pPr>
            <w:pStyle w:val="TOC2"/>
            <w:tabs>
              <w:tab w:val="left" w:leader="none" w:pos="660"/>
              <w:tab w:val="right" w:leader="dot" w:pos="8820"/>
            </w:tabs>
            <w:rPr>
              <w:rStyle w:val="Hyperlink"/>
              <w:noProof/>
            </w:rPr>
          </w:pPr>
          <w:hyperlink w:anchor="_Toc497515214">
            <w:r w:rsidRPr="6430533D" w:rsidR="6430533D">
              <w:rPr>
                <w:rStyle w:val="Hyperlink"/>
              </w:rPr>
              <w:t>24.</w:t>
            </w:r>
            <w:r>
              <w:tab/>
            </w:r>
            <w:r w:rsidRPr="6430533D" w:rsidR="6430533D">
              <w:rPr>
                <w:rStyle w:val="Hyperlink"/>
              </w:rPr>
              <w:t>5.19 Solicitar alistamiento y envía para grabación y asignación de información.</w:t>
            </w:r>
            <w:r>
              <w:tab/>
            </w:r>
            <w:r>
              <w:fldChar w:fldCharType="begin"/>
            </w:r>
            <w:r>
              <w:instrText xml:space="preserve">PAGEREF _Toc497515214 \h</w:instrText>
            </w:r>
            <w:r>
              <w:fldChar w:fldCharType="separate"/>
            </w:r>
            <w:r w:rsidRPr="6430533D" w:rsidR="6430533D">
              <w:rPr>
                <w:rStyle w:val="Hyperlink"/>
              </w:rPr>
              <w:t>21</w:t>
            </w:r>
            <w:r>
              <w:fldChar w:fldCharType="end"/>
            </w:r>
          </w:hyperlink>
        </w:p>
        <w:p w:rsidRPr="00601AFC" w:rsidR="00601AFC" w:rsidP="6430533D" w:rsidRDefault="00900E46" w14:paraId="1935937B" w14:textId="2AC48CC2">
          <w:pPr>
            <w:pStyle w:val="TOC2"/>
            <w:tabs>
              <w:tab w:val="left" w:leader="none" w:pos="660"/>
              <w:tab w:val="right" w:leader="dot" w:pos="8820"/>
            </w:tabs>
            <w:rPr>
              <w:rStyle w:val="Hyperlink"/>
              <w:noProof/>
            </w:rPr>
          </w:pPr>
          <w:hyperlink w:anchor="_Toc404002168">
            <w:r w:rsidRPr="6430533D" w:rsidR="6430533D">
              <w:rPr>
                <w:rStyle w:val="Hyperlink"/>
              </w:rPr>
              <w:t>25.</w:t>
            </w:r>
            <w:r>
              <w:tab/>
            </w:r>
            <w:r w:rsidRPr="6430533D" w:rsidR="6430533D">
              <w:rPr>
                <w:rStyle w:val="Hyperlink"/>
              </w:rPr>
              <w:t>5.20 Realizar cargue para la liquidación.</w:t>
            </w:r>
            <w:r>
              <w:tab/>
            </w:r>
            <w:r>
              <w:fldChar w:fldCharType="begin"/>
            </w:r>
            <w:r>
              <w:instrText xml:space="preserve">PAGEREF _Toc404002168 \h</w:instrText>
            </w:r>
            <w:r>
              <w:fldChar w:fldCharType="separate"/>
            </w:r>
            <w:r w:rsidRPr="6430533D" w:rsidR="6430533D">
              <w:rPr>
                <w:rStyle w:val="Hyperlink"/>
              </w:rPr>
              <w:t>21</w:t>
            </w:r>
            <w:r>
              <w:fldChar w:fldCharType="end"/>
            </w:r>
          </w:hyperlink>
        </w:p>
        <w:p w:rsidRPr="00601AFC" w:rsidR="00601AFC" w:rsidP="6430533D" w:rsidRDefault="00900E46" w14:paraId="37679932" w14:textId="3DCA3819">
          <w:pPr>
            <w:pStyle w:val="TOC2"/>
            <w:tabs>
              <w:tab w:val="left" w:leader="none" w:pos="660"/>
              <w:tab w:val="right" w:leader="dot" w:pos="8820"/>
            </w:tabs>
            <w:rPr>
              <w:rStyle w:val="Hyperlink"/>
              <w:noProof/>
            </w:rPr>
          </w:pPr>
          <w:hyperlink w:anchor="_Toc335048685">
            <w:r w:rsidRPr="6430533D" w:rsidR="6430533D">
              <w:rPr>
                <w:rStyle w:val="Hyperlink"/>
              </w:rPr>
              <w:t>26.</w:t>
            </w:r>
            <w:r>
              <w:tab/>
            </w:r>
            <w:r w:rsidRPr="6430533D" w:rsidR="6430533D">
              <w:rPr>
                <w:rStyle w:val="Hyperlink"/>
              </w:rPr>
              <w:t>5.21 Remitir la información soporte del estudio de ZHF y ZHG.</w:t>
            </w:r>
            <w:r>
              <w:tab/>
            </w:r>
            <w:r>
              <w:fldChar w:fldCharType="begin"/>
            </w:r>
            <w:r>
              <w:instrText xml:space="preserve">PAGEREF _Toc335048685 \h</w:instrText>
            </w:r>
            <w:r>
              <w:fldChar w:fldCharType="separate"/>
            </w:r>
            <w:r w:rsidRPr="6430533D" w:rsidR="6430533D">
              <w:rPr>
                <w:rStyle w:val="Hyperlink"/>
              </w:rPr>
              <w:t>21</w:t>
            </w:r>
            <w:r>
              <w:fldChar w:fldCharType="end"/>
            </w:r>
          </w:hyperlink>
        </w:p>
        <w:p w:rsidRPr="00601AFC" w:rsidR="00601AFC" w:rsidP="6430533D" w:rsidRDefault="00900E46" w14:paraId="1C6CDFE5" w14:textId="263CABC0">
          <w:pPr>
            <w:pStyle w:val="TOC2"/>
            <w:tabs>
              <w:tab w:val="left" w:leader="none" w:pos="660"/>
              <w:tab w:val="right" w:leader="dot" w:pos="8820"/>
            </w:tabs>
            <w:rPr>
              <w:rStyle w:val="Hyperlink"/>
              <w:noProof/>
            </w:rPr>
          </w:pPr>
          <w:hyperlink w:anchor="_Toc1166854676">
            <w:r w:rsidRPr="6430533D" w:rsidR="6430533D">
              <w:rPr>
                <w:rStyle w:val="Hyperlink"/>
              </w:rPr>
              <w:t>27.</w:t>
            </w:r>
            <w:r>
              <w:tab/>
            </w:r>
            <w:r w:rsidRPr="6430533D" w:rsidR="6430533D">
              <w:rPr>
                <w:rStyle w:val="Hyperlink"/>
              </w:rPr>
              <w:t>5.22 Recibir y revisar documentación del estudio.</w:t>
            </w:r>
            <w:r>
              <w:tab/>
            </w:r>
            <w:r>
              <w:fldChar w:fldCharType="begin"/>
            </w:r>
            <w:r>
              <w:instrText xml:space="preserve">PAGEREF _Toc1166854676 \h</w:instrText>
            </w:r>
            <w:r>
              <w:fldChar w:fldCharType="separate"/>
            </w:r>
            <w:r w:rsidRPr="6430533D" w:rsidR="6430533D">
              <w:rPr>
                <w:rStyle w:val="Hyperlink"/>
              </w:rPr>
              <w:t>21</w:t>
            </w:r>
            <w:r>
              <w:fldChar w:fldCharType="end"/>
            </w:r>
          </w:hyperlink>
        </w:p>
        <w:p w:rsidRPr="00601AFC" w:rsidR="00601AFC" w:rsidP="6430533D" w:rsidRDefault="00900E46" w14:paraId="17D607AC" w14:textId="0D36D4A4">
          <w:pPr>
            <w:pStyle w:val="TOC1"/>
            <w:tabs>
              <w:tab w:val="right" w:leader="dot" w:pos="8820"/>
            </w:tabs>
            <w:rPr>
              <w:rStyle w:val="Hyperlink"/>
              <w:noProof/>
            </w:rPr>
          </w:pPr>
          <w:hyperlink w:anchor="_Toc1819449809">
            <w:r w:rsidRPr="6430533D" w:rsidR="6430533D">
              <w:rPr>
                <w:rStyle w:val="Hyperlink"/>
              </w:rPr>
              <w:t>6. Proyección componente económico urbano y rural</w:t>
            </w:r>
            <w:r>
              <w:tab/>
            </w:r>
            <w:r>
              <w:fldChar w:fldCharType="begin"/>
            </w:r>
            <w:r>
              <w:instrText xml:space="preserve">PAGEREF _Toc1819449809 \h</w:instrText>
            </w:r>
            <w:r>
              <w:fldChar w:fldCharType="separate"/>
            </w:r>
            <w:r w:rsidRPr="6430533D" w:rsidR="6430533D">
              <w:rPr>
                <w:rStyle w:val="Hyperlink"/>
              </w:rPr>
              <w:t>22</w:t>
            </w:r>
            <w:r>
              <w:fldChar w:fldCharType="end"/>
            </w:r>
          </w:hyperlink>
        </w:p>
        <w:p w:rsidR="6430533D" w:rsidP="6430533D" w:rsidRDefault="6430533D" w14:paraId="43D34F69" w14:textId="2FBD58D4">
          <w:pPr>
            <w:pStyle w:val="TOC1"/>
            <w:tabs>
              <w:tab w:val="right" w:leader="dot" w:pos="8820"/>
            </w:tabs>
            <w:rPr>
              <w:rStyle w:val="Hyperlink"/>
            </w:rPr>
          </w:pPr>
          <w:hyperlink w:anchor="_Toc565508422">
            <w:r w:rsidRPr="6430533D" w:rsidR="6430533D">
              <w:rPr>
                <w:rStyle w:val="Hyperlink"/>
              </w:rPr>
              <w:t>7. Plan de calidad del componente económico</w:t>
            </w:r>
            <w:r>
              <w:tab/>
            </w:r>
            <w:r>
              <w:fldChar w:fldCharType="begin"/>
            </w:r>
            <w:r>
              <w:instrText xml:space="preserve">PAGEREF _Toc565508422 \h</w:instrText>
            </w:r>
            <w:r>
              <w:fldChar w:fldCharType="separate"/>
            </w:r>
            <w:r w:rsidRPr="6430533D" w:rsidR="6430533D">
              <w:rPr>
                <w:rStyle w:val="Hyperlink"/>
              </w:rPr>
              <w:t>22</w:t>
            </w:r>
            <w:r>
              <w:fldChar w:fldCharType="end"/>
            </w:r>
          </w:hyperlink>
          <w:r>
            <w:fldChar w:fldCharType="end"/>
          </w:r>
        </w:p>
      </w:sdtContent>
    </w:sdt>
    <w:p w:rsidRPr="009B754F" w:rsidR="006F2AF5" w:rsidP="00304135" w:rsidRDefault="00EA0B8D" w14:paraId="54F73825" w14:textId="63667E45" w14:noSpellErr="1">
      <w:pPr>
        <w:spacing w:line="276" w:lineRule="auto"/>
      </w:pPr>
    </w:p>
    <w:p w:rsidRPr="001F3B4B" w:rsidR="00A81841" w:rsidP="005124E7" w:rsidRDefault="00A81841" w14:paraId="443C2EFE" w14:textId="465985A0">
      <w:pPr>
        <w:pStyle w:val="TOCHeading"/>
        <w:rPr>
          <w:b/>
          <w:bCs/>
          <w:sz w:val="24"/>
          <w:szCs w:val="24"/>
          <w:u w:val="single"/>
          <w:lang w:val="es-ES"/>
        </w:rPr>
      </w:pPr>
      <w:r w:rsidRPr="001F3B4B">
        <w:rPr>
          <w:b/>
          <w:bCs/>
          <w:sz w:val="24"/>
          <w:szCs w:val="24"/>
          <w:highlight w:val="yellow"/>
          <w:u w:val="single"/>
          <w:lang w:val="es-ES"/>
        </w:rPr>
        <w:t>Tenga en cuenta a la hora de elaborar este documento:</w:t>
      </w:r>
    </w:p>
    <w:p w:rsidRPr="001F3B4B" w:rsidR="00E24FCF" w:rsidP="007C2F1C" w:rsidRDefault="00755F8B" w14:paraId="465ACF14" w14:textId="44F0175C">
      <w:pPr>
        <w:pStyle w:val="TOCHeading"/>
        <w:numPr>
          <w:ilvl w:val="0"/>
          <w:numId w:val="6"/>
        </w:numPr>
        <w:spacing w:line="240" w:lineRule="auto"/>
        <w:rPr>
          <w:bCs/>
          <w:sz w:val="24"/>
          <w:szCs w:val="24"/>
          <w:u w:val="single"/>
          <w:lang w:val="es-ES"/>
        </w:rPr>
      </w:pPr>
      <w:r w:rsidRPr="001F3B4B">
        <w:rPr>
          <w:bCs/>
          <w:sz w:val="24"/>
          <w:szCs w:val="24"/>
          <w:u w:val="single"/>
          <w:lang w:val="es-ES"/>
        </w:rPr>
        <w:t>Tener en cuenta que la tabla de contenido debe tener</w:t>
      </w:r>
      <w:r w:rsidRPr="001F3B4B" w:rsidR="00A22F3C">
        <w:rPr>
          <w:bCs/>
          <w:sz w:val="24"/>
          <w:szCs w:val="24"/>
          <w:u w:val="single"/>
          <w:lang w:val="es-ES"/>
        </w:rPr>
        <w:t xml:space="preserve"> fuente Century Gothic tamaño 11</w:t>
      </w:r>
      <w:r w:rsidRPr="001F3B4B" w:rsidR="008F4BEE">
        <w:rPr>
          <w:bCs/>
          <w:sz w:val="24"/>
          <w:szCs w:val="24"/>
          <w:u w:val="single"/>
          <w:lang w:val="es-ES"/>
        </w:rPr>
        <w:t>, al finalizar con la edición del documento, por favor actualizar la tabla de contenido.</w:t>
      </w:r>
    </w:p>
    <w:p w:rsidRPr="001F3B4B" w:rsidR="00F616EE" w:rsidP="007C2F1C" w:rsidRDefault="00F616EE" w14:paraId="1B91B750" w14:textId="0C59065E">
      <w:pPr>
        <w:pStyle w:val="ListParagraph"/>
        <w:numPr>
          <w:ilvl w:val="0"/>
          <w:numId w:val="6"/>
        </w:numPr>
        <w:rPr>
          <w:rFonts w:eastAsiaTheme="majorEastAsia"/>
          <w:bCs/>
          <w:color w:val="2E74B5" w:themeColor="accent1" w:themeShade="BF"/>
          <w:sz w:val="24"/>
          <w:szCs w:val="24"/>
          <w:u w:val="single"/>
          <w:lang w:val="es-ES"/>
        </w:rPr>
      </w:pPr>
      <w:r w:rsidRPr="001F3B4B">
        <w:rPr>
          <w:rFonts w:eastAsiaTheme="majorEastAsia"/>
          <w:bCs/>
          <w:color w:val="2E74B5" w:themeColor="accent1" w:themeShade="BF"/>
          <w:sz w:val="24"/>
          <w:szCs w:val="24"/>
          <w:u w:val="single"/>
          <w:lang w:val="es-ES"/>
        </w:rPr>
        <w:t xml:space="preserve">Los campos subrayados de color </w:t>
      </w:r>
      <w:r w:rsidRPr="001F3B4B">
        <w:rPr>
          <w:rFonts w:eastAsiaTheme="majorEastAsia"/>
          <w:bCs/>
          <w:color w:val="2E74B5" w:themeColor="accent1" w:themeShade="BF"/>
          <w:sz w:val="24"/>
          <w:szCs w:val="24"/>
          <w:highlight w:val="yellow"/>
          <w:u w:val="single"/>
          <w:lang w:val="es-ES"/>
        </w:rPr>
        <w:t>amarillo</w:t>
      </w:r>
      <w:r w:rsidRPr="001F3B4B">
        <w:rPr>
          <w:rFonts w:eastAsiaTheme="majorEastAsia"/>
          <w:bCs/>
          <w:color w:val="2E74B5" w:themeColor="accent1" w:themeShade="BF"/>
          <w:sz w:val="24"/>
          <w:szCs w:val="24"/>
          <w:u w:val="single"/>
          <w:lang w:val="es-ES"/>
        </w:rPr>
        <w:t xml:space="preserve"> deben ser reemplazados por la información correspondiente según su contextualización.</w:t>
      </w:r>
    </w:p>
    <w:p w:rsidRPr="001F3B4B" w:rsidR="00F616EE" w:rsidP="00F616EE" w:rsidRDefault="00F616EE" w14:paraId="4E55ED0F" w14:textId="0C9CCFBC">
      <w:pPr>
        <w:rPr>
          <w:rFonts w:eastAsiaTheme="majorEastAsia"/>
          <w:bCs/>
          <w:color w:val="2E74B5" w:themeColor="accent1" w:themeShade="BF"/>
          <w:sz w:val="24"/>
          <w:u w:val="single"/>
          <w:lang w:val="es-ES"/>
        </w:rPr>
      </w:pPr>
    </w:p>
    <w:p w:rsidRPr="001F3B4B" w:rsidR="00F616EE" w:rsidP="007C2F1C" w:rsidRDefault="00F616EE" w14:paraId="76DA06DB" w14:textId="1F08029B">
      <w:pPr>
        <w:pStyle w:val="ListParagraph"/>
        <w:numPr>
          <w:ilvl w:val="0"/>
          <w:numId w:val="6"/>
        </w:numPr>
        <w:spacing w:line="240" w:lineRule="auto"/>
        <w:rPr>
          <w:rFonts w:eastAsiaTheme="majorEastAsia"/>
          <w:bCs/>
          <w:color w:val="2E74B5" w:themeColor="accent1" w:themeShade="BF"/>
          <w:sz w:val="24"/>
          <w:szCs w:val="24"/>
          <w:u w:val="single"/>
          <w:lang w:val="es-ES" w:eastAsia="es-CO"/>
        </w:rPr>
      </w:pPr>
      <w:r w:rsidRPr="001F3B4B">
        <w:rPr>
          <w:rFonts w:eastAsiaTheme="majorEastAsia"/>
          <w:bCs/>
          <w:color w:val="2E74B5" w:themeColor="accent1" w:themeShade="BF"/>
          <w:sz w:val="24"/>
          <w:szCs w:val="24"/>
          <w:u w:val="single"/>
          <w:lang w:val="es-ES" w:eastAsia="es-CO"/>
        </w:rPr>
        <w:t>No olvide borrar los textos de color azul que se encuentran de manera explicativa el documento.</w:t>
      </w:r>
    </w:p>
    <w:p w:rsidRPr="001F3B4B" w:rsidR="008564DE" w:rsidP="008564DE" w:rsidRDefault="008564DE" w14:paraId="1158A5FD" w14:textId="55175200">
      <w:pPr>
        <w:ind w:left="360"/>
        <w:rPr>
          <w:rFonts w:eastAsiaTheme="majorEastAsia"/>
          <w:bCs/>
          <w:color w:val="2E74B5" w:themeColor="accent1" w:themeShade="BF"/>
          <w:sz w:val="24"/>
          <w:u w:val="single"/>
          <w:lang w:val="es-ES"/>
        </w:rPr>
      </w:pPr>
    </w:p>
    <w:p w:rsidRPr="001F3B4B" w:rsidR="008564DE" w:rsidP="007C2F1C" w:rsidRDefault="008564DE" w14:paraId="7AB19F31" w14:textId="5AEC7C33">
      <w:pPr>
        <w:pStyle w:val="ListParagraph"/>
        <w:numPr>
          <w:ilvl w:val="0"/>
          <w:numId w:val="6"/>
        </w:numPr>
        <w:rPr>
          <w:rFonts w:eastAsiaTheme="majorEastAsia"/>
          <w:bCs/>
          <w:color w:val="2E74B5" w:themeColor="accent1" w:themeShade="BF"/>
          <w:sz w:val="24"/>
          <w:szCs w:val="24"/>
          <w:u w:val="single"/>
          <w:lang w:val="es-ES"/>
        </w:rPr>
      </w:pPr>
      <w:r w:rsidRPr="001F3B4B">
        <w:rPr>
          <w:rFonts w:eastAsiaTheme="majorEastAsia"/>
          <w:bCs/>
          <w:color w:val="000000" w:themeColor="text1"/>
          <w:sz w:val="24"/>
          <w:szCs w:val="24"/>
          <w:u w:val="single"/>
          <w:lang w:val="es-ES"/>
        </w:rPr>
        <w:t>No borrar los textos de color negro, ya que hacen parte estándar del documento.</w:t>
      </w:r>
    </w:p>
    <w:p w:rsidRPr="001F3B4B" w:rsidR="00E3083C" w:rsidP="005124E7" w:rsidRDefault="00662D45" w14:paraId="6ADCCA9C" w14:textId="48CC3D44">
      <w:pPr>
        <w:pStyle w:val="TOCHeading"/>
        <w:rPr>
          <w:b/>
          <w:color w:val="auto"/>
          <w:sz w:val="24"/>
          <w:szCs w:val="24"/>
          <w:lang w:val="es-ES"/>
        </w:rPr>
      </w:pPr>
      <w:bookmarkStart w:name="_GoBack" w:id="0"/>
      <w:bookmarkEnd w:id="0"/>
      <w:r w:rsidRPr="001F3B4B">
        <w:rPr>
          <w:b/>
          <w:color w:val="auto"/>
          <w:sz w:val="24"/>
          <w:szCs w:val="24"/>
          <w:lang w:val="es-ES"/>
        </w:rPr>
        <w:t>Listado</w:t>
      </w:r>
      <w:r w:rsidRPr="001F3B4B" w:rsidR="00BB6650">
        <w:rPr>
          <w:b/>
          <w:color w:val="auto"/>
          <w:sz w:val="24"/>
          <w:szCs w:val="24"/>
          <w:lang w:val="es-ES"/>
        </w:rPr>
        <w:t xml:space="preserve"> </w:t>
      </w:r>
      <w:r w:rsidRPr="001F3B4B">
        <w:rPr>
          <w:b/>
          <w:color w:val="auto"/>
          <w:sz w:val="24"/>
          <w:szCs w:val="24"/>
          <w:lang w:val="es-ES"/>
        </w:rPr>
        <w:t>de</w:t>
      </w:r>
      <w:r w:rsidRPr="001F3B4B" w:rsidR="00BB6650">
        <w:rPr>
          <w:b/>
          <w:color w:val="auto"/>
          <w:sz w:val="24"/>
          <w:szCs w:val="24"/>
          <w:lang w:val="es-ES"/>
        </w:rPr>
        <w:t xml:space="preserve"> </w:t>
      </w:r>
      <w:r w:rsidRPr="001F3B4B">
        <w:rPr>
          <w:b/>
          <w:color w:val="auto"/>
          <w:sz w:val="24"/>
          <w:szCs w:val="24"/>
          <w:lang w:val="es-ES"/>
        </w:rPr>
        <w:t>Tablas</w:t>
      </w:r>
    </w:p>
    <w:p w:rsidRPr="001F3B4B" w:rsidR="001E0E33" w:rsidP="001E0E33" w:rsidRDefault="001E0E33" w14:paraId="4FBE07E8" w14:textId="425DAF0E">
      <w:pPr>
        <w:rPr>
          <w:rFonts w:cs="Arial" w:eastAsiaTheme="majorEastAsia"/>
          <w:b/>
          <w:bCs/>
          <w:color w:val="2E74B5" w:themeColor="accent1" w:themeShade="BF"/>
          <w:sz w:val="24"/>
          <w:u w:val="single"/>
          <w:lang w:val="es-ES"/>
        </w:rPr>
      </w:pPr>
      <w:r w:rsidRPr="001F3B4B">
        <w:rPr>
          <w:rFonts w:cs="Arial" w:eastAsiaTheme="majorEastAsia"/>
          <w:b/>
          <w:bCs/>
          <w:color w:val="2E74B5" w:themeColor="accent1" w:themeShade="BF"/>
          <w:sz w:val="24"/>
          <w:u w:val="single"/>
          <w:lang w:val="es-ES"/>
        </w:rPr>
        <w:t xml:space="preserve">Insertar tabla </w:t>
      </w:r>
      <w:r w:rsidRPr="001F3B4B" w:rsidR="00987EB8">
        <w:rPr>
          <w:rFonts w:cs="Arial" w:eastAsiaTheme="majorEastAsia"/>
          <w:b/>
          <w:bCs/>
          <w:color w:val="2E74B5" w:themeColor="accent1" w:themeShade="BF"/>
          <w:sz w:val="24"/>
          <w:u w:val="single"/>
          <w:lang w:val="es-ES"/>
        </w:rPr>
        <w:t>de contenido referente a tablas, (tenga en cuenta que debe ir ordenando los ítems de manera manual).</w:t>
      </w:r>
    </w:p>
    <w:p w:rsidRPr="001F3B4B" w:rsidR="00662D45" w:rsidP="005124E7" w:rsidRDefault="00662D45" w14:paraId="6FBAFB1D" w14:textId="3148AE61">
      <w:pPr>
        <w:pStyle w:val="TOCHeading"/>
        <w:rPr>
          <w:b/>
          <w:color w:val="auto"/>
          <w:sz w:val="24"/>
          <w:szCs w:val="24"/>
          <w:lang w:val="es-ES"/>
        </w:rPr>
      </w:pPr>
      <w:r w:rsidRPr="001F3B4B">
        <w:rPr>
          <w:b/>
          <w:color w:val="auto"/>
          <w:sz w:val="24"/>
          <w:szCs w:val="24"/>
          <w:lang w:val="es-ES"/>
        </w:rPr>
        <w:t>Listado</w:t>
      </w:r>
      <w:r w:rsidRPr="001F3B4B" w:rsidR="00BB6650">
        <w:rPr>
          <w:b/>
          <w:color w:val="auto"/>
          <w:sz w:val="24"/>
          <w:szCs w:val="24"/>
          <w:lang w:val="es-ES"/>
        </w:rPr>
        <w:t xml:space="preserve"> </w:t>
      </w:r>
      <w:r w:rsidRPr="001F3B4B">
        <w:rPr>
          <w:b/>
          <w:color w:val="auto"/>
          <w:sz w:val="24"/>
          <w:szCs w:val="24"/>
          <w:lang w:val="es-ES"/>
        </w:rPr>
        <w:t>de</w:t>
      </w:r>
      <w:r w:rsidRPr="001F3B4B" w:rsidR="00BB6650">
        <w:rPr>
          <w:b/>
          <w:color w:val="auto"/>
          <w:sz w:val="24"/>
          <w:szCs w:val="24"/>
          <w:lang w:val="es-ES"/>
        </w:rPr>
        <w:t xml:space="preserve"> </w:t>
      </w:r>
      <w:r w:rsidRPr="001F3B4B" w:rsidR="00F40D0E">
        <w:rPr>
          <w:b/>
          <w:color w:val="auto"/>
          <w:sz w:val="24"/>
          <w:szCs w:val="24"/>
          <w:lang w:val="es-ES"/>
        </w:rPr>
        <w:t>Imágenes</w:t>
      </w:r>
    </w:p>
    <w:p w:rsidRPr="001F3B4B" w:rsidR="001E0E33" w:rsidP="001E0E33" w:rsidRDefault="001E0E33" w14:paraId="21974F96" w14:textId="0932C899">
      <w:pPr>
        <w:rPr>
          <w:rFonts w:cs="Arial" w:eastAsiaTheme="majorEastAsia"/>
          <w:b/>
          <w:bCs/>
          <w:color w:val="2E74B5" w:themeColor="accent1" w:themeShade="BF"/>
          <w:sz w:val="24"/>
          <w:u w:val="single"/>
          <w:lang w:val="es-ES"/>
        </w:rPr>
      </w:pPr>
      <w:r w:rsidRPr="001F3B4B">
        <w:rPr>
          <w:rFonts w:cs="Arial" w:eastAsiaTheme="majorEastAsia"/>
          <w:b/>
          <w:bCs/>
          <w:color w:val="2E74B5" w:themeColor="accent1" w:themeShade="BF"/>
          <w:sz w:val="24"/>
          <w:u w:val="single"/>
          <w:lang w:val="es-ES"/>
        </w:rPr>
        <w:t xml:space="preserve">Insertar tabla de contenido referente a </w:t>
      </w:r>
      <w:r w:rsidRPr="001F3B4B" w:rsidR="005C36B1">
        <w:rPr>
          <w:rFonts w:cs="Arial" w:eastAsiaTheme="majorEastAsia"/>
          <w:b/>
          <w:bCs/>
          <w:color w:val="2E74B5" w:themeColor="accent1" w:themeShade="BF"/>
          <w:sz w:val="24"/>
          <w:u w:val="single"/>
          <w:lang w:val="es-ES"/>
        </w:rPr>
        <w:t>imágenes</w:t>
      </w:r>
      <w:r w:rsidRPr="001F3B4B" w:rsidR="00987EB8">
        <w:rPr>
          <w:rFonts w:cs="Arial" w:eastAsiaTheme="majorEastAsia"/>
          <w:b/>
          <w:bCs/>
          <w:color w:val="2E74B5" w:themeColor="accent1" w:themeShade="BF"/>
          <w:sz w:val="24"/>
          <w:u w:val="single"/>
          <w:lang w:val="es-ES"/>
        </w:rPr>
        <w:t>, (tenga en cuenta que debe ir ordenando los ítems de manera manual).</w:t>
      </w:r>
    </w:p>
    <w:p w:rsidRPr="001F3B4B" w:rsidR="00731434" w:rsidP="00304135" w:rsidRDefault="00AC4BCD" w14:paraId="0CE58538" w14:textId="2975C588">
      <w:pPr>
        <w:spacing w:line="276" w:lineRule="auto"/>
        <w:rPr>
          <w:sz w:val="24"/>
        </w:rPr>
      </w:pPr>
      <w:r w:rsidRPr="001F3B4B">
        <w:rPr>
          <w:sz w:val="24"/>
        </w:rPr>
        <w:fldChar w:fldCharType="begin"/>
      </w:r>
      <w:r w:rsidRPr="001F3B4B">
        <w:rPr>
          <w:sz w:val="24"/>
        </w:rPr>
        <w:instrText xml:space="preserve"> TOC \h \z \c "Figura" </w:instrText>
      </w:r>
      <w:r w:rsidRPr="001F3B4B">
        <w:rPr>
          <w:sz w:val="24"/>
        </w:rPr>
        <w:fldChar w:fldCharType="end"/>
      </w:r>
    </w:p>
    <w:p w:rsidRPr="001F3B4B" w:rsidR="00DC41FE" w:rsidP="00304135" w:rsidRDefault="00DC41FE" w14:paraId="1FD4B3BC" w14:textId="76469596">
      <w:pPr>
        <w:spacing w:line="276" w:lineRule="auto"/>
        <w:rPr>
          <w:sz w:val="24"/>
        </w:rPr>
      </w:pPr>
      <w:r w:rsidRPr="001F3B4B">
        <w:rPr>
          <w:sz w:val="24"/>
        </w:rPr>
        <w:br w:type="page"/>
      </w:r>
    </w:p>
    <w:p w:rsidRPr="001F3B4B" w:rsidR="00FD15A7" w:rsidP="00FD15A7" w:rsidRDefault="00840CDB" w14:paraId="3E00DA2B" w14:textId="5374DCFB">
      <w:pPr>
        <w:suppressAutoHyphens/>
        <w:spacing w:line="360" w:lineRule="auto"/>
        <w:jc w:val="center"/>
        <w:rPr>
          <w:rFonts w:eastAsiaTheme="minorEastAsia"/>
          <w:b/>
          <w:sz w:val="24"/>
          <w:lang w:eastAsia="en-US"/>
        </w:rPr>
      </w:pPr>
      <w:r w:rsidRPr="001F3B4B">
        <w:rPr>
          <w:rFonts w:eastAsiaTheme="minorEastAsia"/>
          <w:b/>
          <w:sz w:val="24"/>
          <w:lang w:eastAsia="en-US"/>
        </w:rPr>
        <w:t>Información general</w:t>
      </w:r>
    </w:p>
    <w:p w:rsidRPr="001F3B4B" w:rsidR="00004CC5" w:rsidP="00FD15A7" w:rsidRDefault="00004CC5" w14:paraId="454E6066" w14:textId="45EC6764">
      <w:pPr>
        <w:suppressAutoHyphens/>
        <w:spacing w:line="360" w:lineRule="auto"/>
        <w:jc w:val="center"/>
        <w:rPr>
          <w:rFonts w:eastAsiaTheme="minorEastAsia"/>
          <w:b/>
          <w:sz w:val="24"/>
          <w:lang w:eastAsia="en-US"/>
        </w:rPr>
      </w:pPr>
    </w:p>
    <w:p w:rsidR="00513398" w:rsidP="00513398" w:rsidRDefault="00513398" w14:paraId="476D1A44" w14:textId="32332912">
      <w:pPr>
        <w:suppressAutoHyphens/>
        <w:spacing w:line="360" w:lineRule="auto"/>
        <w:rPr>
          <w:rFonts w:eastAsiaTheme="minorEastAsia"/>
          <w:sz w:val="24"/>
          <w:lang w:eastAsia="en-US"/>
        </w:rPr>
      </w:pPr>
      <w:r w:rsidRPr="001F3B4B">
        <w:rPr>
          <w:rFonts w:eastAsiaTheme="minorEastAsia"/>
          <w:sz w:val="24"/>
          <w:lang w:eastAsia="en-US"/>
        </w:rPr>
        <w:t>El Instituto Geográfico Agustín Codazzi tiene como misión “Producir, investigar, reglamentar, disponer y divulgar la información geográfica, cartográfica, agrológica, catastral, geodésica y de tecnologías geoespaciales para su aplicación en los procesos de gestión del conocimiento, planificación y desarrollo integral del país”. En ese sentido, para desarrollar las políticas y ejecutar los planes del gobierno nacional alineados a la política pública para la implementación del Acuerdo de Paz suscrito con las extintas FARC EP, el Instituto Geográfico Agustín Codazzi IGAC, inició</w:t>
      </w:r>
      <w:r w:rsidRPr="001F3B4B" w:rsidR="00AD7993">
        <w:rPr>
          <w:rFonts w:eastAsiaTheme="minorEastAsia"/>
          <w:sz w:val="24"/>
          <w:lang w:eastAsia="en-US"/>
        </w:rPr>
        <w:t xml:space="preserve"> el proceso de Actualización C</w:t>
      </w:r>
      <w:r w:rsidRPr="001F3B4B">
        <w:rPr>
          <w:rFonts w:eastAsiaTheme="minorEastAsia"/>
          <w:sz w:val="24"/>
          <w:lang w:eastAsia="en-US"/>
        </w:rPr>
        <w:t>atastral alineado con el Plan Nacional de Desarrollo “Colombia potencia de la vida”, cuyo objetivo es lograr que el 70% del país cuente con un catastro actualizado.</w:t>
      </w:r>
    </w:p>
    <w:p w:rsidRPr="001F3B4B" w:rsidR="00F21C40" w:rsidP="00513398" w:rsidRDefault="00F21C40" w14:paraId="6FBB59B3" w14:textId="77777777">
      <w:pPr>
        <w:suppressAutoHyphens/>
        <w:spacing w:line="360" w:lineRule="auto"/>
        <w:rPr>
          <w:rFonts w:eastAsiaTheme="minorEastAsia"/>
          <w:sz w:val="24"/>
          <w:lang w:eastAsia="en-US"/>
        </w:rPr>
      </w:pPr>
    </w:p>
    <w:p w:rsidRPr="001F3B4B" w:rsidR="00513398" w:rsidP="00513398" w:rsidRDefault="00513398" w14:paraId="3F958FB9" w14:textId="77777777">
      <w:pPr>
        <w:suppressAutoHyphens/>
        <w:spacing w:line="360" w:lineRule="auto"/>
        <w:rPr>
          <w:rFonts w:eastAsiaTheme="minorEastAsia"/>
          <w:sz w:val="24"/>
          <w:lang w:eastAsia="en-US"/>
        </w:rPr>
      </w:pPr>
      <w:r w:rsidRPr="001F3B4B">
        <w:rPr>
          <w:rFonts w:eastAsiaTheme="minorEastAsia"/>
          <w:sz w:val="24"/>
          <w:lang w:eastAsia="en-US"/>
        </w:rPr>
        <w:t xml:space="preserve">Así las cosas, mediante el barrido predial masivo se realiza un levantamiento y registro de todos los predios que ocupan el territorio de un municipio.  Dicho levantamiento y registro debe ser realizado de acuerdo con los estándares y metodologías establecidos por las autoridades catastral y registral.  </w:t>
      </w:r>
    </w:p>
    <w:p w:rsidRPr="001F3B4B" w:rsidR="00513398" w:rsidP="00513398" w:rsidRDefault="00513398" w14:paraId="19474345" w14:textId="1B95F5DC">
      <w:pPr>
        <w:suppressAutoHyphens/>
        <w:spacing w:line="360" w:lineRule="auto"/>
        <w:rPr>
          <w:rFonts w:eastAsiaTheme="minorEastAsia"/>
          <w:sz w:val="24"/>
          <w:lang w:eastAsia="en-US"/>
        </w:rPr>
      </w:pPr>
      <w:r w:rsidRPr="001F3B4B">
        <w:rPr>
          <w:rFonts w:eastAsiaTheme="minorEastAsia"/>
          <w:sz w:val="24"/>
          <w:lang w:eastAsia="en-US"/>
        </w:rPr>
        <w:t>Adicional al levantamiento y registro de la información, se realiza la actualización de los valores de terreno y se establecen los valores de las construcciones sea por puntajes o tipologías constructivas convencionales y no convencionales para el municipio. Para ello, se utilizan los manuales, procedimientos e instructivos definidos por Instituto Geográfico Agustín Codazzi IGAC para la elaboración de zonas homogéneas geoeconómicas desarrollando las actividades descritas en los mismos mediante un plan de trabajo como el que se define a continuación.</w:t>
      </w:r>
    </w:p>
    <w:p w:rsidR="00513398" w:rsidP="00FD15A7" w:rsidRDefault="00513398" w14:paraId="342CA650" w14:textId="650F6139">
      <w:pPr>
        <w:suppressAutoHyphens/>
        <w:spacing w:line="360" w:lineRule="auto"/>
        <w:jc w:val="center"/>
        <w:rPr>
          <w:rFonts w:eastAsiaTheme="minorEastAsia"/>
          <w:b/>
          <w:sz w:val="24"/>
          <w:lang w:eastAsia="en-US"/>
        </w:rPr>
      </w:pPr>
    </w:p>
    <w:p w:rsidR="00E47799" w:rsidP="00FD15A7" w:rsidRDefault="00E47799" w14:paraId="1A11C4B1" w14:textId="13769F43">
      <w:pPr>
        <w:suppressAutoHyphens/>
        <w:spacing w:line="360" w:lineRule="auto"/>
        <w:jc w:val="center"/>
        <w:rPr>
          <w:rFonts w:eastAsiaTheme="minorEastAsia"/>
          <w:b/>
          <w:sz w:val="24"/>
          <w:lang w:eastAsia="en-US"/>
        </w:rPr>
      </w:pPr>
    </w:p>
    <w:p w:rsidR="00E47799" w:rsidP="00D80112" w:rsidRDefault="00D80112" w14:paraId="179E8A85" w14:textId="33820952">
      <w:pPr>
        <w:jc w:val="center"/>
        <w:rPr>
          <w:rFonts w:eastAsiaTheme="minorEastAsia"/>
          <w:b/>
          <w:sz w:val="24"/>
          <w:lang w:eastAsia="en-US"/>
        </w:rPr>
      </w:pPr>
      <w:r>
        <w:rPr>
          <w:rFonts w:eastAsiaTheme="minorEastAsia"/>
          <w:b/>
          <w:sz w:val="24"/>
          <w:lang w:eastAsia="en-US"/>
        </w:rPr>
        <w:t>Definiciones</w:t>
      </w:r>
    </w:p>
    <w:p w:rsidRPr="00D80112" w:rsidR="00D80112" w:rsidP="00D80112" w:rsidRDefault="00D80112" w14:paraId="1EAC6555" w14:textId="77777777">
      <w:pPr>
        <w:jc w:val="center"/>
        <w:rPr>
          <w:b/>
          <w:sz w:val="24"/>
        </w:rPr>
      </w:pPr>
    </w:p>
    <w:p w:rsidRPr="00D80112" w:rsidR="00D80112" w:rsidP="00D80112" w:rsidRDefault="00D80112" w14:paraId="2F779B38" w14:textId="77777777"/>
    <w:p w:rsidR="00E47799" w:rsidP="00E47799" w:rsidRDefault="00E47799" w14:paraId="3834E057" w14:textId="3C8A72FE">
      <w:pPr>
        <w:spacing w:line="360" w:lineRule="auto"/>
        <w:rPr>
          <w:rFonts w:cs="Arial"/>
          <w:color w:val="000000" w:themeColor="text1"/>
          <w:sz w:val="24"/>
        </w:rPr>
      </w:pPr>
      <w:r w:rsidRPr="00E47799">
        <w:rPr>
          <w:rFonts w:cs="Arial"/>
          <w:b/>
          <w:bCs/>
          <w:color w:val="000000" w:themeColor="text1"/>
          <w:sz w:val="24"/>
        </w:rPr>
        <w:t>Avalúo Catastral:</w:t>
      </w:r>
      <w:r w:rsidRPr="00E47799">
        <w:rPr>
          <w:rFonts w:cs="Arial"/>
          <w:color w:val="000000" w:themeColor="text1"/>
          <w:sz w:val="24"/>
        </w:rPr>
        <w:t xml:space="preserve"> Valor de un predio resultante de un ejercicio técnico en desarrollo de los procesos catastrales, que, en ningún caso, podrá ser inferior al 60% del valor comercial o superar el valor de este último. </w:t>
      </w:r>
    </w:p>
    <w:p w:rsidRPr="00E47799" w:rsidR="00D80112" w:rsidP="00E47799" w:rsidRDefault="00D80112" w14:paraId="266A425B" w14:textId="77777777">
      <w:pPr>
        <w:spacing w:line="360" w:lineRule="auto"/>
        <w:rPr>
          <w:rFonts w:cs="Arial"/>
          <w:color w:val="000000" w:themeColor="text1"/>
          <w:sz w:val="24"/>
        </w:rPr>
      </w:pPr>
    </w:p>
    <w:p w:rsidR="00E47799" w:rsidP="00E47799" w:rsidRDefault="00E47799" w14:paraId="5F8F4325" w14:textId="4E4B937F">
      <w:pPr>
        <w:spacing w:line="360" w:lineRule="auto"/>
        <w:rPr>
          <w:rFonts w:cs="Arial"/>
          <w:color w:val="000000" w:themeColor="text1"/>
          <w:sz w:val="24"/>
        </w:rPr>
      </w:pPr>
      <w:r w:rsidRPr="00E47799">
        <w:rPr>
          <w:rFonts w:cs="Arial"/>
          <w:b/>
          <w:color w:val="000000" w:themeColor="text1"/>
          <w:sz w:val="24"/>
        </w:rPr>
        <w:t>Avalúo Comercial:</w:t>
      </w:r>
      <w:r w:rsidRPr="00E47799">
        <w:rPr>
          <w:rFonts w:cs="Arial"/>
          <w:color w:val="000000" w:themeColor="text1"/>
          <w:sz w:val="24"/>
        </w:rPr>
        <w:t xml:space="preserve"> Precio más probable por el cual un predio se transaría en un mercado en donde el comprador y el vendedor actuarían libremente con el conocimiento de las condiciones físicas y jurídicas que afectan el bien; el cual se sustenta a través de métodos de valoración como: comparación o mercado, capitalización de rentas o ingresos, costo de reposición y/o técnica residual. Independientemente del método valuatorio, debe contar con soporte económico acorde con la teoría de valor. </w:t>
      </w:r>
    </w:p>
    <w:p w:rsidRPr="00E47799" w:rsidR="00D80112" w:rsidP="00E47799" w:rsidRDefault="00D80112" w14:paraId="446650C5" w14:textId="77777777">
      <w:pPr>
        <w:spacing w:line="360" w:lineRule="auto"/>
        <w:rPr>
          <w:rFonts w:cs="Arial"/>
          <w:color w:val="000000" w:themeColor="text1"/>
          <w:sz w:val="24"/>
        </w:rPr>
      </w:pPr>
    </w:p>
    <w:p w:rsidR="00E47799" w:rsidP="00E47799" w:rsidRDefault="00E47799" w14:paraId="160FBE9B" w14:textId="1797CE1F">
      <w:pPr>
        <w:spacing w:line="360" w:lineRule="auto"/>
        <w:rPr>
          <w:rFonts w:cs="Arial"/>
          <w:color w:val="000000" w:themeColor="text1"/>
          <w:sz w:val="24"/>
        </w:rPr>
      </w:pPr>
      <w:r w:rsidRPr="00E47799">
        <w:rPr>
          <w:rFonts w:cs="Arial"/>
          <w:b/>
          <w:color w:val="000000" w:themeColor="text1"/>
          <w:sz w:val="24"/>
        </w:rPr>
        <w:t>Memoria técnica del estudio de las Zonas Homogéneas Físicas y Geoeconómicas y valores unitarios por tipo de construcción:</w:t>
      </w:r>
      <w:r w:rsidRPr="00E47799">
        <w:rPr>
          <w:rFonts w:cs="Arial"/>
          <w:color w:val="000000" w:themeColor="text1"/>
          <w:sz w:val="24"/>
        </w:rPr>
        <w:t xml:space="preserve"> Documento que describe el desarrollo para obtener como resultado un estudio de ZHF y ZHG y valores unitarios por tipo de construcción, el cual debe contener un resumen de cada una de las labores y el compendio de los documentos utilizados y resultantes del estudio. Este documento debe tener respaldo en medio digital y ser archivado tanto en la Dirección Territorial como en el subproceso de Gestión Catastral, de acuerdo con las Tablas de Retención Documental vigentes.</w:t>
      </w:r>
    </w:p>
    <w:p w:rsidRPr="00E47799" w:rsidR="00D80112" w:rsidP="00E47799" w:rsidRDefault="00D80112" w14:paraId="35CB3854" w14:textId="77777777">
      <w:pPr>
        <w:spacing w:line="360" w:lineRule="auto"/>
        <w:rPr>
          <w:rFonts w:cs="Arial"/>
          <w:color w:val="000000" w:themeColor="text1"/>
          <w:sz w:val="24"/>
        </w:rPr>
      </w:pPr>
    </w:p>
    <w:p w:rsidR="00E47799" w:rsidP="00E47799" w:rsidRDefault="00E47799" w14:paraId="751003D1" w14:textId="07A7F7A8">
      <w:pPr>
        <w:spacing w:line="360" w:lineRule="auto"/>
        <w:rPr>
          <w:rFonts w:cs="Arial"/>
          <w:color w:val="000000" w:themeColor="text1"/>
          <w:sz w:val="24"/>
        </w:rPr>
      </w:pPr>
      <w:r w:rsidRPr="00E47799">
        <w:rPr>
          <w:rFonts w:cs="Arial"/>
          <w:b/>
          <w:bCs/>
          <w:color w:val="000000" w:themeColor="text1"/>
          <w:sz w:val="24"/>
        </w:rPr>
        <w:t>Plan de Ordenamiento Territorial:</w:t>
      </w:r>
      <w:r w:rsidRPr="00E47799">
        <w:rPr>
          <w:rFonts w:cs="Arial"/>
          <w:color w:val="000000" w:themeColor="text1"/>
          <w:sz w:val="24"/>
        </w:rPr>
        <w:t xml:space="preserve"> Instrumento técnico y normativo para ordenar el territorio municipal o distrital. Comprende el conjunto de objetivos, directrices, políticas, estrategias, metas, programas, actuaciones y normas, destinadas a orientar y administrar el desarrollo físico del territorio y la utilización del suelo.</w:t>
      </w:r>
    </w:p>
    <w:p w:rsidRPr="00E47799" w:rsidR="00D80112" w:rsidP="00E47799" w:rsidRDefault="00D80112" w14:paraId="51D4A698" w14:textId="77777777">
      <w:pPr>
        <w:spacing w:line="360" w:lineRule="auto"/>
        <w:rPr>
          <w:rFonts w:cs="Arial"/>
          <w:color w:val="000000" w:themeColor="text1"/>
          <w:sz w:val="24"/>
        </w:rPr>
      </w:pPr>
    </w:p>
    <w:p w:rsidR="00E47799" w:rsidP="00E47799" w:rsidRDefault="00E47799" w14:paraId="026F5C05" w14:textId="1BEF6DF9">
      <w:pPr>
        <w:spacing w:line="360" w:lineRule="auto"/>
        <w:rPr>
          <w:rFonts w:cs="Arial"/>
          <w:color w:val="000000" w:themeColor="text1"/>
          <w:sz w:val="24"/>
        </w:rPr>
      </w:pPr>
      <w:r w:rsidRPr="00E47799">
        <w:rPr>
          <w:rFonts w:cs="Arial"/>
          <w:b/>
          <w:bCs/>
          <w:color w:val="000000" w:themeColor="text1"/>
          <w:sz w:val="24"/>
        </w:rPr>
        <w:t>Proceso de formación catastral:</w:t>
      </w:r>
      <w:r w:rsidRPr="00E47799">
        <w:rPr>
          <w:rFonts w:cs="Arial"/>
          <w:color w:val="000000" w:themeColor="text1"/>
          <w:sz w:val="24"/>
        </w:rPr>
        <w:t xml:space="preserve"> Es el conjunto de actividades destinadas a identificar, recoger e incorporar en la base de datos catastral, por primera vez, la información física, jurídica y económica de la totalidad de los predios que conforman un territorio objetivo para la gestión catastral.</w:t>
      </w:r>
    </w:p>
    <w:p w:rsidRPr="00E47799" w:rsidR="00D80112" w:rsidP="00E47799" w:rsidRDefault="00D80112" w14:paraId="4B5AAF84" w14:textId="77777777">
      <w:pPr>
        <w:spacing w:line="360" w:lineRule="auto"/>
        <w:rPr>
          <w:rFonts w:cs="Arial"/>
          <w:color w:val="000000" w:themeColor="text1"/>
          <w:sz w:val="24"/>
        </w:rPr>
      </w:pPr>
    </w:p>
    <w:p w:rsidR="00E47799" w:rsidP="00E47799" w:rsidRDefault="00E47799" w14:paraId="0529DF4C" w14:textId="72A6B78F">
      <w:pPr>
        <w:spacing w:line="360" w:lineRule="auto"/>
        <w:rPr>
          <w:rFonts w:cs="Arial"/>
          <w:color w:val="000000" w:themeColor="text1"/>
          <w:sz w:val="24"/>
        </w:rPr>
      </w:pPr>
      <w:r w:rsidRPr="00E47799">
        <w:rPr>
          <w:rFonts w:cs="Arial"/>
          <w:b/>
          <w:bCs/>
          <w:color w:val="000000" w:themeColor="text1"/>
          <w:sz w:val="24"/>
        </w:rPr>
        <w:t>Proceso de actualización catastral:</w:t>
      </w:r>
      <w:r w:rsidRPr="00E47799">
        <w:rPr>
          <w:rFonts w:cs="Arial"/>
          <w:color w:val="000000" w:themeColor="text1"/>
          <w:sz w:val="24"/>
        </w:rPr>
        <w:t xml:space="preserve"> Es el conjunto de actividades destinadas a identificar, recoger, incorporar o rectificar en la base de datos catastral los cambios o inconsistencias en la información catastral en sus componentes físicos, jurídicos y económicos, en un territorio objetivo, durante un período determinado.</w:t>
      </w:r>
    </w:p>
    <w:p w:rsidRPr="00E47799" w:rsidR="00D80112" w:rsidP="00E47799" w:rsidRDefault="00D80112" w14:paraId="00DCEA5B" w14:textId="77777777">
      <w:pPr>
        <w:spacing w:line="360" w:lineRule="auto"/>
        <w:rPr>
          <w:rFonts w:cs="Arial"/>
          <w:color w:val="000000" w:themeColor="text1"/>
          <w:sz w:val="24"/>
        </w:rPr>
      </w:pPr>
    </w:p>
    <w:p w:rsidR="00E47799" w:rsidP="00E47799" w:rsidRDefault="00E47799" w14:paraId="326811EC" w14:textId="495ED5F1">
      <w:pPr>
        <w:spacing w:line="360" w:lineRule="auto"/>
        <w:rPr>
          <w:rFonts w:cs="Arial"/>
          <w:color w:val="000000" w:themeColor="text1"/>
          <w:sz w:val="24"/>
        </w:rPr>
      </w:pPr>
      <w:r w:rsidRPr="00E47799">
        <w:rPr>
          <w:rFonts w:cs="Arial"/>
          <w:b/>
          <w:bCs/>
          <w:color w:val="000000" w:themeColor="text1"/>
          <w:sz w:val="24"/>
        </w:rPr>
        <w:t>Proceso de conservación catastral</w:t>
      </w:r>
      <w:r w:rsidRPr="00E47799">
        <w:rPr>
          <w:rFonts w:cs="Arial"/>
          <w:color w:val="000000" w:themeColor="text1"/>
          <w:sz w:val="24"/>
        </w:rPr>
        <w:t>. Se entiende por el conjunto de acciones tendientes a mantener actualizada la base catastral de forma permanente, mediante la identificación, recolección e incorporación de los cambios en la información de un bien inmueble. La conservación catastral podrá realizarse a solicitud de parte o de oficio.</w:t>
      </w:r>
    </w:p>
    <w:p w:rsidRPr="00E47799" w:rsidR="00D80112" w:rsidP="00E47799" w:rsidRDefault="00D80112" w14:paraId="56424AC0" w14:textId="77777777">
      <w:pPr>
        <w:spacing w:line="360" w:lineRule="auto"/>
        <w:rPr>
          <w:rFonts w:cs="Arial"/>
          <w:color w:val="000000" w:themeColor="text1"/>
          <w:sz w:val="24"/>
        </w:rPr>
      </w:pPr>
    </w:p>
    <w:p w:rsidR="00E47799" w:rsidP="00E47799" w:rsidRDefault="00E47799" w14:paraId="5D8454C1" w14:textId="6D2EBB63">
      <w:pPr>
        <w:spacing w:line="360" w:lineRule="auto"/>
        <w:rPr>
          <w:rFonts w:cs="Arial"/>
          <w:color w:val="000000" w:themeColor="text1"/>
          <w:sz w:val="24"/>
        </w:rPr>
      </w:pPr>
      <w:r w:rsidRPr="00E47799">
        <w:rPr>
          <w:rFonts w:cs="Arial"/>
          <w:b/>
          <w:bCs/>
          <w:color w:val="000000" w:themeColor="text1"/>
          <w:sz w:val="24"/>
        </w:rPr>
        <w:t>Zona Homogénea:</w:t>
      </w:r>
      <w:r w:rsidRPr="00E47799">
        <w:rPr>
          <w:rFonts w:cs="Arial"/>
          <w:color w:val="000000" w:themeColor="text1"/>
          <w:sz w:val="24"/>
        </w:rPr>
        <w:t xml:space="preserve"> Espacios geográficos con características similares en cuanto a variables físicas o económicas.</w:t>
      </w:r>
    </w:p>
    <w:p w:rsidRPr="00E47799" w:rsidR="00D80112" w:rsidP="00E47799" w:rsidRDefault="00D80112" w14:paraId="34D7AC97" w14:textId="77777777">
      <w:pPr>
        <w:spacing w:line="360" w:lineRule="auto"/>
        <w:rPr>
          <w:rFonts w:cs="Arial"/>
          <w:color w:val="000000" w:themeColor="text1"/>
          <w:sz w:val="24"/>
        </w:rPr>
      </w:pPr>
    </w:p>
    <w:p w:rsidR="00E47799" w:rsidP="00E47799" w:rsidRDefault="00E47799" w14:paraId="38B44C63" w14:textId="39F6781C">
      <w:pPr>
        <w:spacing w:line="360" w:lineRule="auto"/>
        <w:rPr>
          <w:rFonts w:cs="Arial"/>
          <w:color w:val="000000" w:themeColor="text1"/>
          <w:sz w:val="24"/>
        </w:rPr>
      </w:pPr>
      <w:r w:rsidRPr="00E47799">
        <w:rPr>
          <w:rFonts w:cs="Arial"/>
          <w:b/>
          <w:bCs/>
          <w:color w:val="000000" w:themeColor="text1"/>
          <w:sz w:val="24"/>
        </w:rPr>
        <w:t>Zonas Homogéneas Físicas (ZHF):</w:t>
      </w:r>
      <w:r w:rsidRPr="00E47799">
        <w:rPr>
          <w:rFonts w:cs="Arial"/>
          <w:color w:val="000000" w:themeColor="text1"/>
          <w:sz w:val="24"/>
        </w:rPr>
        <w:t xml:space="preserve"> Espacios geográficos con características similares en cuanto a vías, topografía, servicios públicos, uso actual del suelo, norma de uso del suelo, tipificación de las construcciones o edificaciones, áreas homogéneas de tierra, acceso aguas para la producción agropecuaria u otras variables que permitan diferenciar estas áreas de las adyacentes.</w:t>
      </w:r>
    </w:p>
    <w:p w:rsidRPr="00E47799" w:rsidR="00D80112" w:rsidP="00E47799" w:rsidRDefault="00D80112" w14:paraId="3F6AA2F6" w14:textId="77777777">
      <w:pPr>
        <w:spacing w:line="360" w:lineRule="auto"/>
        <w:rPr>
          <w:rFonts w:cs="Arial"/>
          <w:color w:val="000000" w:themeColor="text1"/>
          <w:sz w:val="24"/>
        </w:rPr>
      </w:pPr>
    </w:p>
    <w:p w:rsidRPr="00F21C40" w:rsidR="00E47799" w:rsidP="00F21C40" w:rsidRDefault="00E47799" w14:paraId="3E7E1BBE" w14:textId="1162E624">
      <w:pPr>
        <w:spacing w:line="360" w:lineRule="auto"/>
        <w:rPr>
          <w:rFonts w:cs="Arial"/>
          <w:color w:val="000000" w:themeColor="text1"/>
          <w:sz w:val="24"/>
        </w:rPr>
      </w:pPr>
      <w:r w:rsidRPr="00E47799">
        <w:rPr>
          <w:rFonts w:cs="Arial"/>
          <w:b/>
          <w:bCs/>
          <w:color w:val="000000" w:themeColor="text1"/>
          <w:sz w:val="24"/>
        </w:rPr>
        <w:t>Zonas Homogéneas Geoeconómicas (ZHG):</w:t>
      </w:r>
      <w:r w:rsidRPr="00E47799">
        <w:rPr>
          <w:rFonts w:cs="Arial"/>
          <w:color w:val="000000" w:themeColor="text1"/>
          <w:sz w:val="24"/>
        </w:rPr>
        <w:t xml:space="preserve"> Espacios geográficos determinados con valores unitarios similares en cuanto a su precio, según las condiciones del mercado inmobiliario.</w:t>
      </w:r>
    </w:p>
    <w:p w:rsidRPr="001F3B4B" w:rsidR="003713CA" w:rsidP="6430533D" w:rsidRDefault="00BA2239" w14:paraId="7D301530" w14:textId="33847121" w14:noSpellErr="1">
      <w:pPr>
        <w:pStyle w:val="Ttulo1-IGAC"/>
        <w:rPr>
          <w:caps w:val="0"/>
          <w:smallCaps w:val="0"/>
        </w:rPr>
      </w:pPr>
      <w:bookmarkStart w:name="_Toc819757747" w:id="1077361291"/>
      <w:r w:rsidR="5F96660D">
        <w:rPr/>
        <w:t>O</w:t>
      </w:r>
      <w:r w:rsidR="4F53B2C2">
        <w:rPr>
          <w:caps w:val="0"/>
          <w:smallCaps w:val="0"/>
        </w:rPr>
        <w:t>bjetivo</w:t>
      </w:r>
      <w:r w:rsidR="6FAB1DAD">
        <w:rPr>
          <w:caps w:val="0"/>
          <w:smallCaps w:val="0"/>
        </w:rPr>
        <w:t>s</w:t>
      </w:r>
      <w:bookmarkEnd w:id="1077361291"/>
    </w:p>
    <w:p w:rsidRPr="001F3B4B" w:rsidR="001D4C3C" w:rsidP="001D4C3C" w:rsidRDefault="001D4C3C" w14:paraId="7AF4C3EB" w14:textId="77777777">
      <w:pPr>
        <w:rPr>
          <w:sz w:val="24"/>
          <w:lang w:eastAsia="en-US"/>
        </w:rPr>
      </w:pPr>
    </w:p>
    <w:p w:rsidRPr="001F3B4B" w:rsidR="00F85E94" w:rsidP="007C2F1C" w:rsidRDefault="00F85E94" w14:paraId="4D1F884D" w14:textId="3AA471FD">
      <w:pPr>
        <w:pStyle w:val="ListParagraph"/>
        <w:numPr>
          <w:ilvl w:val="1"/>
          <w:numId w:val="7"/>
        </w:numPr>
        <w:rPr>
          <w:b/>
          <w:sz w:val="24"/>
          <w:szCs w:val="24"/>
        </w:rPr>
      </w:pPr>
      <w:r w:rsidRPr="001F3B4B">
        <w:rPr>
          <w:b/>
          <w:sz w:val="24"/>
          <w:szCs w:val="24"/>
        </w:rPr>
        <w:t>Objetivo General</w:t>
      </w:r>
    </w:p>
    <w:p w:rsidRPr="001F3B4B" w:rsidR="00F85E94" w:rsidP="00F85E94" w:rsidRDefault="00F85E94" w14:paraId="51B5C62F" w14:textId="77777777">
      <w:pPr>
        <w:pStyle w:val="ListParagraph"/>
        <w:numPr>
          <w:ilvl w:val="0"/>
          <w:numId w:val="0"/>
        </w:numPr>
        <w:ind w:left="720"/>
        <w:rPr>
          <w:sz w:val="24"/>
          <w:szCs w:val="24"/>
        </w:rPr>
      </w:pPr>
    </w:p>
    <w:p w:rsidRPr="001F3B4B" w:rsidR="00F85E94" w:rsidP="001F3B4B" w:rsidRDefault="00F85E94" w14:paraId="711EE285" w14:textId="50DD1AF5">
      <w:pPr>
        <w:spacing w:line="360" w:lineRule="auto"/>
        <w:rPr>
          <w:sz w:val="24"/>
        </w:rPr>
      </w:pPr>
      <w:r w:rsidRPr="001F3B4B">
        <w:rPr>
          <w:sz w:val="24"/>
        </w:rPr>
        <w:t>Establecer las Zonas Homogéneas Físicas, los valores de las Zonas Geoeconómicas y determinación del valor unitario por tipo de construcción de un municipio a partir de la información primaria y secundaria, aplicando los procedimientos y metodologías establecidos por el Instituto Geográfico Agustín Codazzi - IGAC.</w:t>
      </w:r>
    </w:p>
    <w:p w:rsidRPr="001F3B4B" w:rsidR="00F85E94" w:rsidP="00F85E94" w:rsidRDefault="00F85E94" w14:paraId="3EDD36E2" w14:textId="77777777">
      <w:pPr>
        <w:pStyle w:val="ListParagraph"/>
        <w:numPr>
          <w:ilvl w:val="0"/>
          <w:numId w:val="0"/>
        </w:numPr>
        <w:ind w:left="720"/>
        <w:rPr>
          <w:sz w:val="24"/>
          <w:szCs w:val="24"/>
        </w:rPr>
      </w:pPr>
    </w:p>
    <w:p w:rsidRPr="001F3B4B" w:rsidR="00F85E94" w:rsidP="007C2F1C" w:rsidRDefault="00F85E94" w14:paraId="36A91889" w14:textId="6B02DAF9">
      <w:pPr>
        <w:pStyle w:val="ListParagraph"/>
        <w:numPr>
          <w:ilvl w:val="1"/>
          <w:numId w:val="7"/>
        </w:numPr>
        <w:rPr>
          <w:b/>
          <w:sz w:val="24"/>
          <w:szCs w:val="24"/>
        </w:rPr>
      </w:pPr>
      <w:r w:rsidRPr="001F3B4B">
        <w:rPr>
          <w:b/>
          <w:sz w:val="24"/>
          <w:szCs w:val="24"/>
        </w:rPr>
        <w:t>Objetivos Específicos</w:t>
      </w:r>
    </w:p>
    <w:p w:rsidRPr="001F3B4B" w:rsidR="00F85E94" w:rsidP="001F1A2B" w:rsidRDefault="00F85E94" w14:paraId="0AB70FAD" w14:textId="728A5289">
      <w:pPr>
        <w:suppressAutoHyphens/>
        <w:spacing w:line="360" w:lineRule="auto"/>
        <w:rPr>
          <w:rFonts w:eastAsia="Calibri" w:cs="Arial"/>
          <w:sz w:val="24"/>
          <w:lang w:eastAsia="en-US"/>
        </w:rPr>
      </w:pPr>
    </w:p>
    <w:p w:rsidRPr="001F3B4B" w:rsidR="00F85E94" w:rsidP="007C2F1C" w:rsidRDefault="00F85E94" w14:paraId="3EB14FA0" w14:textId="77777777">
      <w:pPr>
        <w:pStyle w:val="ListParagraph"/>
        <w:numPr>
          <w:ilvl w:val="0"/>
          <w:numId w:val="18"/>
        </w:numPr>
        <w:spacing w:after="160"/>
        <w:contextualSpacing/>
        <w:rPr>
          <w:sz w:val="24"/>
          <w:szCs w:val="24"/>
        </w:rPr>
      </w:pPr>
      <w:r w:rsidRPr="001F3B4B">
        <w:rPr>
          <w:sz w:val="24"/>
          <w:szCs w:val="24"/>
        </w:rPr>
        <w:t>Analizar las variables físicas urbanas y rurales con el fin de actualizar u homologar (de ser necesario), las zonas homogéneas Físicas del municipio y realizar su respectiva clasificación.</w:t>
      </w:r>
    </w:p>
    <w:p w:rsidRPr="001F3B4B" w:rsidR="00F85E94" w:rsidP="007C2F1C" w:rsidRDefault="00F85E94" w14:paraId="3348914E" w14:textId="77777777">
      <w:pPr>
        <w:pStyle w:val="ListParagraph"/>
        <w:numPr>
          <w:ilvl w:val="0"/>
          <w:numId w:val="18"/>
        </w:numPr>
        <w:spacing w:after="160"/>
        <w:contextualSpacing/>
        <w:rPr>
          <w:color w:val="000000" w:themeColor="text1"/>
          <w:sz w:val="24"/>
          <w:szCs w:val="24"/>
        </w:rPr>
      </w:pPr>
      <w:r w:rsidRPr="001F3B4B">
        <w:rPr>
          <w:sz w:val="24"/>
          <w:szCs w:val="24"/>
        </w:rPr>
        <w:t>Realizar análisis del mercado inmobiliario, para determinar los valores de las Zonas Homogéneas Geoeconómicas con base a la información física del municipio.</w:t>
      </w:r>
      <w:r w:rsidRPr="001F3B4B">
        <w:rPr>
          <w:strike/>
          <w:color w:val="FF0000"/>
          <w:sz w:val="24"/>
          <w:szCs w:val="24"/>
        </w:rPr>
        <w:t xml:space="preserve"> </w:t>
      </w:r>
    </w:p>
    <w:p w:rsidRPr="001F3B4B" w:rsidR="00F85E94" w:rsidP="007C2F1C" w:rsidRDefault="00F85E94" w14:paraId="01FB318F" w14:textId="77777777">
      <w:pPr>
        <w:pStyle w:val="ListParagraph"/>
        <w:numPr>
          <w:ilvl w:val="0"/>
          <w:numId w:val="18"/>
        </w:numPr>
        <w:spacing w:after="160"/>
        <w:contextualSpacing/>
        <w:rPr>
          <w:color w:val="000000" w:themeColor="text1"/>
          <w:sz w:val="24"/>
          <w:szCs w:val="24"/>
        </w:rPr>
      </w:pPr>
      <w:r w:rsidRPr="001F3B4B">
        <w:rPr>
          <w:color w:val="000000" w:themeColor="text1"/>
          <w:sz w:val="24"/>
          <w:szCs w:val="24"/>
        </w:rPr>
        <w:t>Determinar los valores de las construcciones unitarios e integrales (PH) por tipo de construcción (tablas de cálculo de valores de construcciones o por tipología constructiva).</w:t>
      </w:r>
    </w:p>
    <w:p w:rsidRPr="001F3B4B" w:rsidR="00F85E94" w:rsidP="007C2F1C" w:rsidRDefault="00F85E94" w14:paraId="1CA8F4B9" w14:textId="77777777">
      <w:pPr>
        <w:pStyle w:val="ListParagraph"/>
        <w:numPr>
          <w:ilvl w:val="0"/>
          <w:numId w:val="18"/>
        </w:numPr>
        <w:spacing w:after="160"/>
        <w:contextualSpacing/>
        <w:rPr>
          <w:color w:val="000000" w:themeColor="text1"/>
          <w:sz w:val="24"/>
          <w:szCs w:val="24"/>
        </w:rPr>
      </w:pPr>
      <w:r w:rsidRPr="001F3B4B">
        <w:rPr>
          <w:color w:val="000000" w:themeColor="text1"/>
          <w:sz w:val="24"/>
          <w:szCs w:val="24"/>
        </w:rPr>
        <w:t>Elaborar los planos de Zonas de Homogéneas Físicas y de Zonas Homogéneas Geoeconómicas para determinar los valores catastrales del municipio.</w:t>
      </w:r>
    </w:p>
    <w:p w:rsidRPr="001F3B4B" w:rsidR="00F85E94" w:rsidP="007C2F1C" w:rsidRDefault="00F85E94" w14:paraId="18C11269" w14:textId="77777777">
      <w:pPr>
        <w:pStyle w:val="ListParagraph"/>
        <w:numPr>
          <w:ilvl w:val="0"/>
          <w:numId w:val="18"/>
        </w:numPr>
        <w:spacing w:after="160"/>
        <w:contextualSpacing/>
        <w:rPr>
          <w:sz w:val="24"/>
          <w:szCs w:val="24"/>
        </w:rPr>
      </w:pPr>
      <w:r w:rsidRPr="001F3B4B">
        <w:rPr>
          <w:sz w:val="24"/>
          <w:szCs w:val="24"/>
        </w:rPr>
        <w:t>Realizar validación del estudio final.</w:t>
      </w:r>
    </w:p>
    <w:p w:rsidRPr="001F3B4B" w:rsidR="00334CF4" w:rsidP="002366F7" w:rsidRDefault="00BA2239" w14:paraId="482728E8" w14:textId="30D8E480" w14:noSpellErr="1">
      <w:pPr>
        <w:pStyle w:val="Ttulo1-IGAC"/>
        <w:rPr/>
      </w:pPr>
      <w:bookmarkStart w:name="_Toc652478636" w:id="1476754813"/>
      <w:r w:rsidR="5F96660D">
        <w:rPr/>
        <w:t>A</w:t>
      </w:r>
      <w:r w:rsidR="4F53B2C2">
        <w:rPr>
          <w:caps w:val="0"/>
          <w:smallCaps w:val="0"/>
        </w:rPr>
        <w:t>lcance</w:t>
      </w:r>
      <w:bookmarkEnd w:id="1476754813"/>
      <w:r w:rsidR="4F53B2C2">
        <w:rPr>
          <w:caps w:val="0"/>
          <w:smallCaps w:val="0"/>
        </w:rPr>
        <w:t xml:space="preserve"> </w:t>
      </w:r>
    </w:p>
    <w:p w:rsidR="001F3B4B" w:rsidP="008953BE" w:rsidRDefault="001F3B4B" w14:paraId="0BC2D0CE" w14:textId="1BDC6629">
      <w:pPr>
        <w:suppressAutoHyphens/>
        <w:spacing w:line="360" w:lineRule="auto"/>
        <w:rPr>
          <w:rFonts w:eastAsia="Calibri" w:cs="Arial"/>
          <w:sz w:val="24"/>
          <w:lang w:val="es-ES" w:eastAsia="en-US"/>
        </w:rPr>
      </w:pPr>
      <w:r>
        <w:rPr>
          <w:rFonts w:eastAsia="Calibri" w:cs="Arial"/>
          <w:sz w:val="24"/>
          <w:lang w:val="es-ES" w:eastAsia="en-US"/>
        </w:rPr>
        <w:t xml:space="preserve">Aplica para el municipio </w:t>
      </w:r>
      <w:r w:rsidRPr="001F3B4B">
        <w:rPr>
          <w:rFonts w:eastAsia="Calibri" w:cs="Arial"/>
          <w:sz w:val="24"/>
          <w:highlight w:val="yellow"/>
          <w:lang w:val="es-ES" w:eastAsia="en-US"/>
        </w:rPr>
        <w:t>XXXXXX</w:t>
      </w:r>
      <w:r>
        <w:rPr>
          <w:rFonts w:eastAsia="Calibri" w:cs="Arial"/>
          <w:sz w:val="24"/>
          <w:lang w:val="es-ES" w:eastAsia="en-US"/>
        </w:rPr>
        <w:t xml:space="preserve"> de la Territorial </w:t>
      </w:r>
      <w:r w:rsidRPr="001F3B4B">
        <w:rPr>
          <w:rFonts w:eastAsia="Calibri" w:cs="Arial"/>
          <w:sz w:val="24"/>
          <w:highlight w:val="yellow"/>
          <w:lang w:val="es-ES" w:eastAsia="en-US"/>
        </w:rPr>
        <w:t>XXXXXX</w:t>
      </w:r>
      <w:r>
        <w:rPr>
          <w:rFonts w:eastAsia="Calibri" w:cs="Arial"/>
          <w:sz w:val="24"/>
          <w:lang w:val="es-ES" w:eastAsia="en-US"/>
        </w:rPr>
        <w:t>, de acuerdo con las actividades referidas en el presente documento.</w:t>
      </w:r>
      <w:bookmarkStart w:name="_Hlk135202174" w:id="3"/>
    </w:p>
    <w:p w:rsidRPr="001F3B4B" w:rsidR="001F3B4B" w:rsidP="6430533D" w:rsidRDefault="001F3B4B" w14:paraId="03395586" w14:textId="524410D6" w14:noSpellErr="1">
      <w:pPr>
        <w:pStyle w:val="Ttulo1-IGAC"/>
        <w:rPr>
          <w:caps w:val="0"/>
          <w:smallCaps w:val="0"/>
        </w:rPr>
      </w:pPr>
      <w:bookmarkStart w:name="_Toc1964809240" w:id="556331033"/>
      <w:r w:rsidR="18F7300E">
        <w:rPr/>
        <w:t>M</w:t>
      </w:r>
      <w:r w:rsidR="7CA4C59D">
        <w:rPr>
          <w:caps w:val="0"/>
          <w:smallCaps w:val="0"/>
        </w:rPr>
        <w:t>arco n</w:t>
      </w:r>
      <w:r w:rsidR="18F7300E">
        <w:rPr>
          <w:caps w:val="0"/>
          <w:smallCaps w:val="0"/>
        </w:rPr>
        <w:t>ormativo</w:t>
      </w:r>
      <w:bookmarkEnd w:id="556331033"/>
    </w:p>
    <w:p w:rsidR="001F3B4B" w:rsidP="008953BE" w:rsidRDefault="001F3B4B" w14:paraId="1C0D6B5F" w14:textId="6F307A10">
      <w:pPr>
        <w:suppressAutoHyphens/>
        <w:spacing w:line="360" w:lineRule="auto"/>
        <w:rPr>
          <w:rFonts w:eastAsia="Calibri" w:cs="Arial"/>
          <w:sz w:val="24"/>
          <w:lang w:val="es-ES" w:eastAsia="en-US"/>
        </w:rPr>
      </w:pPr>
      <w:r>
        <w:rPr>
          <w:rFonts w:eastAsia="Calibri" w:cs="Arial"/>
          <w:sz w:val="24"/>
          <w:lang w:val="es-ES" w:eastAsia="en-US"/>
        </w:rPr>
        <w:t>A continuación, se referencian las leyes, decretos y resoluciones aplicables al plan de trabajo:</w:t>
      </w:r>
    </w:p>
    <w:p w:rsidR="001F3B4B" w:rsidP="008953BE" w:rsidRDefault="001F3B4B" w14:paraId="31C7A968" w14:textId="482EF19C">
      <w:pPr>
        <w:suppressAutoHyphens/>
        <w:spacing w:line="360" w:lineRule="auto"/>
        <w:rPr>
          <w:rFonts w:eastAsia="Calibri" w:cs="Arial"/>
          <w:sz w:val="24"/>
          <w:lang w:val="es-ES" w:eastAsia="en-US"/>
        </w:rPr>
      </w:pPr>
    </w:p>
    <w:p w:rsidRPr="001F3B4B" w:rsidR="001F3B4B" w:rsidP="007C2F1C" w:rsidRDefault="001F3B4B" w14:paraId="344EE2E2" w14:textId="79CF8111">
      <w:pPr>
        <w:pStyle w:val="ListParagraph"/>
        <w:numPr>
          <w:ilvl w:val="0"/>
          <w:numId w:val="8"/>
        </w:numPr>
        <w:suppressAutoHyphens/>
        <w:spacing w:line="360" w:lineRule="auto"/>
        <w:rPr>
          <w:rFonts w:eastAsia="Calibri"/>
          <w:b/>
          <w:sz w:val="24"/>
          <w:lang w:val="es-ES"/>
        </w:rPr>
      </w:pPr>
      <w:r w:rsidRPr="001F3B4B">
        <w:rPr>
          <w:rFonts w:eastAsia="Calibri"/>
          <w:b/>
          <w:sz w:val="24"/>
          <w:lang w:val="es-ES"/>
        </w:rPr>
        <w:t>Leyes:</w:t>
      </w:r>
    </w:p>
    <w:p w:rsidR="001F3B4B" w:rsidP="001F3B4B" w:rsidRDefault="001F3B4B" w14:paraId="5162CDE5" w14:textId="273B33B7">
      <w:pPr>
        <w:suppressAutoHyphens/>
        <w:spacing w:line="360" w:lineRule="auto"/>
        <w:rPr>
          <w:rFonts w:eastAsia="Calibri" w:cs="Arial"/>
          <w:sz w:val="24"/>
          <w:lang w:val="es-ES" w:eastAsia="en-US"/>
        </w:rPr>
      </w:pPr>
      <w:r w:rsidRPr="001F3B4B">
        <w:rPr>
          <w:rFonts w:eastAsia="Calibri" w:cs="Arial"/>
          <w:sz w:val="24"/>
          <w:lang w:val="es-ES" w:eastAsia="en-US"/>
        </w:rPr>
        <w:t>Ley 388 de 1997: “Por la cual se modifica la Ley 9 de 1989, y la Ley 2 de 1991 y se dictan otras disposiciones”, Decreto 1077 de 2015 “modificaciones introducidas al Decreto Único Reglamentario del Sector Vivienda, Ciudad y Territorio a partir de la fecha de su expedición”.</w:t>
      </w:r>
    </w:p>
    <w:p w:rsidRPr="001F3B4B" w:rsidR="001F3B4B" w:rsidP="001F3B4B" w:rsidRDefault="001F3B4B" w14:paraId="253BB0D9" w14:textId="77777777">
      <w:pPr>
        <w:suppressAutoHyphens/>
        <w:spacing w:line="360" w:lineRule="auto"/>
        <w:rPr>
          <w:rFonts w:eastAsia="Calibri" w:cs="Arial"/>
          <w:sz w:val="24"/>
          <w:lang w:val="es-ES" w:eastAsia="en-US"/>
        </w:rPr>
      </w:pPr>
    </w:p>
    <w:p w:rsidRPr="001F3B4B" w:rsidR="001F3B4B" w:rsidP="001F3B4B" w:rsidRDefault="001F3B4B" w14:paraId="5681A335" w14:textId="77777777">
      <w:pPr>
        <w:suppressAutoHyphens/>
        <w:spacing w:line="360" w:lineRule="auto"/>
        <w:rPr>
          <w:rFonts w:eastAsia="Calibri" w:cs="Arial"/>
          <w:sz w:val="24"/>
          <w:lang w:val="es-ES" w:eastAsia="en-US"/>
        </w:rPr>
      </w:pPr>
      <w:r w:rsidRPr="001F3B4B">
        <w:rPr>
          <w:rFonts w:eastAsia="Calibri" w:cs="Arial"/>
          <w:sz w:val="24"/>
          <w:lang w:val="es-ES" w:eastAsia="en-US"/>
        </w:rPr>
        <w:t>Ley 101 de 1993: Ley General de Desarrollo Agropecuario y Pesquero. “Por la cual se desarrollan los artículos 64, 65 y 66 de la Constitución Nacional”.</w:t>
      </w:r>
    </w:p>
    <w:p w:rsidR="001F3B4B" w:rsidP="001F3B4B" w:rsidRDefault="001F3B4B" w14:paraId="465EFA00" w14:textId="0F534BE8">
      <w:pPr>
        <w:suppressAutoHyphens/>
        <w:spacing w:line="360" w:lineRule="auto"/>
        <w:rPr>
          <w:rFonts w:eastAsia="Calibri" w:cs="Arial"/>
          <w:sz w:val="24"/>
          <w:lang w:val="es-ES" w:eastAsia="en-US"/>
        </w:rPr>
      </w:pPr>
      <w:r w:rsidRPr="001F3B4B">
        <w:rPr>
          <w:rFonts w:eastAsia="Calibri" w:cs="Arial"/>
          <w:sz w:val="24"/>
          <w:lang w:val="es-ES" w:eastAsia="en-US"/>
        </w:rPr>
        <w:t>Ley 14 de 1983: “Por la cual se fortalecen los fiscos de las entidades territoriales y dictan otras disposiciones”.</w:t>
      </w:r>
    </w:p>
    <w:p w:rsidRPr="001F3B4B" w:rsidR="001F3B4B" w:rsidP="001F3B4B" w:rsidRDefault="001F3B4B" w14:paraId="0993CD3D" w14:textId="77777777">
      <w:pPr>
        <w:suppressAutoHyphens/>
        <w:spacing w:line="360" w:lineRule="auto"/>
        <w:rPr>
          <w:rFonts w:eastAsia="Calibri" w:cs="Arial"/>
          <w:sz w:val="24"/>
          <w:lang w:val="es-ES" w:eastAsia="en-US"/>
        </w:rPr>
      </w:pPr>
    </w:p>
    <w:p w:rsidRPr="001F3B4B" w:rsidR="001F3B4B" w:rsidP="007C2F1C" w:rsidRDefault="001F3B4B" w14:paraId="44A9B25C" w14:textId="77777777">
      <w:pPr>
        <w:pStyle w:val="ListParagraph"/>
        <w:numPr>
          <w:ilvl w:val="0"/>
          <w:numId w:val="9"/>
        </w:numPr>
        <w:suppressAutoHyphens/>
        <w:spacing w:line="360" w:lineRule="auto"/>
        <w:rPr>
          <w:rFonts w:eastAsia="Calibri"/>
          <w:b/>
          <w:sz w:val="24"/>
          <w:lang w:val="es-ES"/>
        </w:rPr>
      </w:pPr>
      <w:r w:rsidRPr="001F3B4B">
        <w:rPr>
          <w:rFonts w:eastAsia="Calibri"/>
          <w:b/>
          <w:sz w:val="24"/>
          <w:lang w:val="es-ES"/>
        </w:rPr>
        <w:t>Decretos.</w:t>
      </w:r>
    </w:p>
    <w:p w:rsidR="001F3B4B" w:rsidP="001F3B4B" w:rsidRDefault="001F3B4B" w14:paraId="3D2C3D87" w14:textId="053573EF">
      <w:pPr>
        <w:suppressAutoHyphens/>
        <w:spacing w:line="360" w:lineRule="auto"/>
        <w:rPr>
          <w:rFonts w:eastAsia="Calibri" w:cs="Arial"/>
          <w:sz w:val="24"/>
          <w:lang w:val="es-ES" w:eastAsia="en-US"/>
        </w:rPr>
      </w:pPr>
      <w:r w:rsidRPr="001F3B4B">
        <w:rPr>
          <w:rFonts w:eastAsia="Calibri" w:cs="Arial"/>
          <w:sz w:val="24"/>
          <w:lang w:val="es-ES" w:eastAsia="en-US"/>
        </w:rPr>
        <w:t>Decreto 846 de 2021: “Por el cual se modifica la estructura del Instituto Geográfico Agustín Codazzi”.</w:t>
      </w:r>
    </w:p>
    <w:p w:rsidRPr="001F3B4B" w:rsidR="001F3B4B" w:rsidP="001F3B4B" w:rsidRDefault="001F3B4B" w14:paraId="6EAD5317" w14:textId="77777777">
      <w:pPr>
        <w:suppressAutoHyphens/>
        <w:spacing w:line="360" w:lineRule="auto"/>
        <w:rPr>
          <w:rFonts w:eastAsia="Calibri" w:cs="Arial"/>
          <w:sz w:val="24"/>
          <w:lang w:val="es-ES" w:eastAsia="en-US"/>
        </w:rPr>
      </w:pPr>
    </w:p>
    <w:p w:rsidR="001F3B4B" w:rsidP="001F3B4B" w:rsidRDefault="001F3B4B" w14:paraId="6541302B" w14:textId="46DBAB40">
      <w:pPr>
        <w:suppressAutoHyphens/>
        <w:spacing w:line="360" w:lineRule="auto"/>
        <w:rPr>
          <w:rFonts w:eastAsia="Calibri" w:cs="Arial"/>
          <w:sz w:val="24"/>
          <w:lang w:val="es-ES" w:eastAsia="en-US"/>
        </w:rPr>
      </w:pPr>
      <w:r w:rsidRPr="001F3B4B">
        <w:rPr>
          <w:rFonts w:eastAsia="Calibri" w:cs="Arial"/>
          <w:sz w:val="24"/>
          <w:lang w:val="es-ES" w:eastAsia="en-US"/>
        </w:rPr>
        <w:t>Decreto 148 de 2020: “Por el cual se reglamentan parcialmente los artículos 79, 80, 81 y 82 de la Ley 1955 de 2019 y se modifica parcialmente el Título 2 de la Parte 2 del Libro 2 del Decreto 1170 de 2015, 'Por medio del cual se expide el Decreto Reglamentario Único del Sector Administrativo de Información Estadística”.</w:t>
      </w:r>
    </w:p>
    <w:p w:rsidRPr="001F3B4B" w:rsidR="001F3B4B" w:rsidP="001F3B4B" w:rsidRDefault="001F3B4B" w14:paraId="74458A3E" w14:textId="77777777">
      <w:pPr>
        <w:suppressAutoHyphens/>
        <w:spacing w:line="360" w:lineRule="auto"/>
        <w:rPr>
          <w:rFonts w:eastAsia="Calibri" w:cs="Arial"/>
          <w:sz w:val="24"/>
          <w:lang w:val="es-ES" w:eastAsia="en-US"/>
        </w:rPr>
      </w:pPr>
    </w:p>
    <w:p w:rsidR="001F3B4B" w:rsidP="001F3B4B" w:rsidRDefault="001F3B4B" w14:paraId="10E1D071" w14:textId="1356DF7F">
      <w:pPr>
        <w:suppressAutoHyphens/>
        <w:spacing w:line="360" w:lineRule="auto"/>
        <w:rPr>
          <w:rFonts w:eastAsia="Calibri" w:cs="Arial"/>
          <w:sz w:val="24"/>
          <w:lang w:val="es-ES" w:eastAsia="en-US"/>
        </w:rPr>
      </w:pPr>
      <w:r w:rsidRPr="001F3B4B">
        <w:rPr>
          <w:rFonts w:eastAsia="Calibri" w:cs="Arial"/>
          <w:sz w:val="24"/>
          <w:lang w:val="es-ES" w:eastAsia="en-US"/>
        </w:rPr>
        <w:t>Decreto 1170 de 2015: “Reglamentario Único del Sector Administrativo de Información Estadística”.</w:t>
      </w:r>
    </w:p>
    <w:p w:rsidRPr="001F3B4B" w:rsidR="001F3B4B" w:rsidP="001F3B4B" w:rsidRDefault="001F3B4B" w14:paraId="06C8BE51" w14:textId="77777777">
      <w:pPr>
        <w:suppressAutoHyphens/>
        <w:spacing w:line="360" w:lineRule="auto"/>
        <w:rPr>
          <w:rFonts w:eastAsia="Calibri" w:cs="Arial"/>
          <w:sz w:val="24"/>
          <w:lang w:val="es-ES" w:eastAsia="en-US"/>
        </w:rPr>
      </w:pPr>
    </w:p>
    <w:p w:rsidR="001F3B4B" w:rsidP="001F3B4B" w:rsidRDefault="001F3B4B" w14:paraId="42064B54" w14:textId="774FE4EE">
      <w:pPr>
        <w:suppressAutoHyphens/>
        <w:spacing w:line="360" w:lineRule="auto"/>
        <w:rPr>
          <w:rFonts w:eastAsia="Calibri" w:cs="Arial"/>
          <w:sz w:val="24"/>
          <w:lang w:val="es-ES" w:eastAsia="en-US"/>
        </w:rPr>
      </w:pPr>
      <w:r w:rsidRPr="001F3B4B">
        <w:rPr>
          <w:rFonts w:eastAsia="Calibri" w:cs="Arial"/>
          <w:sz w:val="24"/>
          <w:lang w:val="es-ES" w:eastAsia="en-US"/>
        </w:rPr>
        <w:t>Decreto 1420 de 1998: “Por el cual se reglamenta parcialmente el artículo 37 de la Ley 9 de 1989, el artículo 27 del Decreto-Ley 2150 de 1995, los artículos 56, 61, 62, 67, 75, 76, 77, 80, 82, 84 y 87 de la Ley 388 de 1997 y, el artículo 11 del Decreto-Ley 151 de 1998, que hacen referencia al tema de avalúos”.</w:t>
      </w:r>
    </w:p>
    <w:p w:rsidRPr="001F3B4B" w:rsidR="001F3B4B" w:rsidP="001F3B4B" w:rsidRDefault="001F3B4B" w14:paraId="4F0E790B" w14:textId="77777777">
      <w:pPr>
        <w:suppressAutoHyphens/>
        <w:spacing w:line="360" w:lineRule="auto"/>
        <w:rPr>
          <w:rFonts w:eastAsia="Calibri" w:cs="Arial"/>
          <w:sz w:val="24"/>
          <w:lang w:val="es-ES" w:eastAsia="en-US"/>
        </w:rPr>
      </w:pPr>
    </w:p>
    <w:p w:rsidR="001F3B4B" w:rsidP="001F3B4B" w:rsidRDefault="001F3B4B" w14:paraId="0684ABE9" w14:textId="25237199">
      <w:pPr>
        <w:suppressAutoHyphens/>
        <w:spacing w:line="360" w:lineRule="auto"/>
        <w:rPr>
          <w:rFonts w:eastAsia="Calibri" w:cs="Arial"/>
          <w:sz w:val="24"/>
          <w:lang w:val="es-ES" w:eastAsia="en-US"/>
        </w:rPr>
      </w:pPr>
      <w:r w:rsidRPr="001F3B4B">
        <w:rPr>
          <w:rFonts w:eastAsia="Calibri" w:cs="Arial"/>
          <w:sz w:val="24"/>
          <w:lang w:val="es-ES" w:eastAsia="en-US"/>
        </w:rPr>
        <w:t>Decreto 1301 de 1940: “Reglamentario de Ley 65 de1939. De la organización del catastro nacional”.</w:t>
      </w:r>
    </w:p>
    <w:p w:rsidRPr="001F3B4B" w:rsidR="001F3B4B" w:rsidP="001F3B4B" w:rsidRDefault="001F3B4B" w14:paraId="5BC9C5A9" w14:textId="77777777">
      <w:pPr>
        <w:suppressAutoHyphens/>
        <w:spacing w:line="360" w:lineRule="auto"/>
        <w:rPr>
          <w:rFonts w:eastAsia="Calibri" w:cs="Arial"/>
          <w:b/>
          <w:sz w:val="24"/>
          <w:lang w:val="es-ES" w:eastAsia="en-US"/>
        </w:rPr>
      </w:pPr>
    </w:p>
    <w:p w:rsidR="001F3B4B" w:rsidP="007C2F1C" w:rsidRDefault="001F3B4B" w14:paraId="2AC3CDAE" w14:textId="7FBD0216">
      <w:pPr>
        <w:pStyle w:val="ListParagraph"/>
        <w:numPr>
          <w:ilvl w:val="0"/>
          <w:numId w:val="10"/>
        </w:numPr>
        <w:suppressAutoHyphens/>
        <w:spacing w:line="360" w:lineRule="auto"/>
        <w:rPr>
          <w:rFonts w:eastAsia="Calibri"/>
          <w:b/>
          <w:sz w:val="24"/>
          <w:lang w:val="es-ES"/>
        </w:rPr>
      </w:pPr>
      <w:r>
        <w:rPr>
          <w:rFonts w:eastAsia="Calibri"/>
          <w:b/>
          <w:sz w:val="24"/>
          <w:lang w:val="es-ES"/>
        </w:rPr>
        <w:t>Resoluciones:</w:t>
      </w:r>
    </w:p>
    <w:p w:rsidRPr="001F3B4B" w:rsidR="001F3B4B" w:rsidP="001F3B4B" w:rsidRDefault="001F3B4B" w14:paraId="11060FDD" w14:textId="77777777">
      <w:pPr>
        <w:pStyle w:val="ListParagraph"/>
        <w:numPr>
          <w:ilvl w:val="0"/>
          <w:numId w:val="0"/>
        </w:numPr>
        <w:suppressAutoHyphens/>
        <w:spacing w:line="360" w:lineRule="auto"/>
        <w:ind w:left="720"/>
        <w:rPr>
          <w:rFonts w:eastAsia="Calibri"/>
          <w:b/>
          <w:sz w:val="24"/>
          <w:lang w:val="es-ES"/>
        </w:rPr>
      </w:pPr>
    </w:p>
    <w:p w:rsidR="001F3B4B" w:rsidP="001F3B4B" w:rsidRDefault="001F3B4B" w14:paraId="34B6635B" w14:textId="5D71C274">
      <w:pPr>
        <w:suppressAutoHyphens/>
        <w:spacing w:line="360" w:lineRule="auto"/>
        <w:rPr>
          <w:rFonts w:eastAsia="Calibri" w:cs="Arial"/>
          <w:sz w:val="24"/>
          <w:lang w:val="es-ES" w:eastAsia="en-US"/>
        </w:rPr>
      </w:pPr>
      <w:r w:rsidRPr="001F3B4B">
        <w:rPr>
          <w:rFonts w:eastAsia="Calibri" w:cs="Arial"/>
          <w:sz w:val="24"/>
          <w:lang w:val="es-ES" w:eastAsia="en-US"/>
        </w:rPr>
        <w:t>Resolución 746 de 2024 “Por medio de la cual se modifica parcialmente la Resolución N°. 1040 del 08 de agosto de 2023, única de la gestión catastral multipropósito”</w:t>
      </w:r>
      <w:r>
        <w:rPr>
          <w:rFonts w:eastAsia="Calibri" w:cs="Arial"/>
          <w:sz w:val="24"/>
          <w:lang w:val="es-ES" w:eastAsia="en-US"/>
        </w:rPr>
        <w:t>.</w:t>
      </w:r>
    </w:p>
    <w:p w:rsidRPr="001F3B4B" w:rsidR="001F3B4B" w:rsidP="001F3B4B" w:rsidRDefault="001F3B4B" w14:paraId="11ED01C5" w14:textId="77777777">
      <w:pPr>
        <w:suppressAutoHyphens/>
        <w:spacing w:line="360" w:lineRule="auto"/>
        <w:rPr>
          <w:rFonts w:eastAsia="Calibri" w:cs="Arial"/>
          <w:sz w:val="24"/>
          <w:lang w:val="es-ES" w:eastAsia="en-US"/>
        </w:rPr>
      </w:pPr>
    </w:p>
    <w:p w:rsidR="001F3B4B" w:rsidP="001F3B4B" w:rsidRDefault="001F3B4B" w14:paraId="540E570D" w14:textId="3F1870EF">
      <w:pPr>
        <w:suppressAutoHyphens/>
        <w:spacing w:line="360" w:lineRule="auto"/>
        <w:rPr>
          <w:rFonts w:eastAsia="Calibri" w:cs="Arial"/>
          <w:sz w:val="24"/>
          <w:lang w:val="es-ES" w:eastAsia="en-US"/>
        </w:rPr>
      </w:pPr>
      <w:r w:rsidRPr="001F3B4B">
        <w:rPr>
          <w:rFonts w:eastAsia="Calibri" w:cs="Arial"/>
          <w:sz w:val="24"/>
          <w:lang w:val="es-ES" w:eastAsia="en-US"/>
        </w:rPr>
        <w:t>Resolución 1040 de 2023 “Por medio de la cual se expide la resolución única de la gestión catastral multipropósito”.</w:t>
      </w:r>
    </w:p>
    <w:p w:rsidRPr="001F3B4B" w:rsidR="001F3B4B" w:rsidP="001F3B4B" w:rsidRDefault="001F3B4B" w14:paraId="27B144B6" w14:textId="77777777">
      <w:pPr>
        <w:suppressAutoHyphens/>
        <w:spacing w:line="360" w:lineRule="auto"/>
        <w:rPr>
          <w:rFonts w:eastAsia="Calibri" w:cs="Arial"/>
          <w:sz w:val="24"/>
          <w:lang w:val="es-ES" w:eastAsia="en-US"/>
        </w:rPr>
      </w:pPr>
    </w:p>
    <w:p w:rsidR="001F3B4B" w:rsidP="001F3B4B" w:rsidRDefault="001F3B4B" w14:paraId="4BF7CF27" w14:textId="0907E731">
      <w:pPr>
        <w:suppressAutoHyphens/>
        <w:spacing w:line="360" w:lineRule="auto"/>
        <w:rPr>
          <w:rFonts w:eastAsia="Calibri" w:cs="Arial"/>
          <w:sz w:val="24"/>
          <w:lang w:val="es-ES" w:eastAsia="en-US"/>
        </w:rPr>
      </w:pPr>
      <w:r w:rsidRPr="001F3B4B">
        <w:rPr>
          <w:rFonts w:eastAsia="Calibri" w:cs="Arial"/>
          <w:sz w:val="24"/>
          <w:lang w:val="es-ES" w:eastAsia="en-US"/>
        </w:rPr>
        <w:t>Resolución 620 de 2008 “Por la cual se establecen los procedimientos para los avalúos ordenados dentro del marco de la Ley 388 de 1997”</w:t>
      </w:r>
      <w:r>
        <w:rPr>
          <w:rFonts w:eastAsia="Calibri" w:cs="Arial"/>
          <w:sz w:val="24"/>
          <w:lang w:val="es-ES" w:eastAsia="en-US"/>
        </w:rPr>
        <w:t>.</w:t>
      </w:r>
    </w:p>
    <w:p w:rsidR="00D501E0" w:rsidP="008953BE" w:rsidRDefault="00D501E0" w14:paraId="1340BA1F" w14:textId="0364E28A">
      <w:pPr>
        <w:suppressAutoHyphens/>
        <w:spacing w:line="360" w:lineRule="auto"/>
        <w:rPr>
          <w:rFonts w:eastAsia="Calibri" w:cs="Arial"/>
          <w:sz w:val="24"/>
          <w:lang w:val="es-ES" w:eastAsia="en-US"/>
        </w:rPr>
      </w:pPr>
    </w:p>
    <w:p w:rsidRPr="001F3B4B" w:rsidR="00D501E0" w:rsidP="6430533D" w:rsidRDefault="00D501E0" w14:paraId="63506A27" w14:textId="626AD1DD" w14:noSpellErr="1">
      <w:pPr>
        <w:pStyle w:val="Ttulo1-IGAC"/>
        <w:rPr>
          <w:caps w:val="0"/>
          <w:smallCaps w:val="0"/>
        </w:rPr>
      </w:pPr>
      <w:bookmarkStart w:name="_Toc1156238882" w:id="817047723"/>
      <w:r w:rsidR="13176775">
        <w:rPr>
          <w:caps w:val="0"/>
          <w:smallCaps w:val="0"/>
        </w:rPr>
        <w:t>Entregables</w:t>
      </w:r>
      <w:bookmarkEnd w:id="817047723"/>
    </w:p>
    <w:p w:rsidRPr="00D501E0" w:rsidR="00D501E0" w:rsidP="6430533D" w:rsidRDefault="00D501E0" w14:paraId="5A16CA2C" w14:textId="3181A2C2" w14:noSpellErr="1">
      <w:pPr>
        <w:pStyle w:val="Ttulo1-IGAC"/>
        <w:numPr>
          <w:ilvl w:val="0"/>
          <w:numId w:val="0"/>
        </w:numPr>
        <w:ind w:left="360"/>
        <w:rPr>
          <w:caps w:val="0"/>
          <w:smallCaps w:val="0"/>
        </w:rPr>
      </w:pPr>
      <w:bookmarkStart w:name="_Toc1999109895" w:id="413430463"/>
      <w:r w:rsidR="13176775">
        <w:rPr>
          <w:caps w:val="0"/>
          <w:smallCaps w:val="0"/>
        </w:rPr>
        <w:t>4.1 Planos detallados</w:t>
      </w:r>
      <w:bookmarkEnd w:id="413430463"/>
    </w:p>
    <w:p w:rsidR="00D501E0" w:rsidP="00D501E0" w:rsidRDefault="00D501E0" w14:paraId="3756F026" w14:textId="6A3B341A">
      <w:pPr>
        <w:spacing w:line="276" w:lineRule="auto"/>
        <w:rPr>
          <w:rFonts w:cs="Arial"/>
          <w:sz w:val="24"/>
        </w:rPr>
      </w:pPr>
      <w:r w:rsidRPr="00B957DE">
        <w:rPr>
          <w:rFonts w:cs="Arial"/>
          <w:b/>
          <w:sz w:val="24"/>
        </w:rPr>
        <w:t>Plano de mercado Inmobiliario:</w:t>
      </w:r>
      <w:r w:rsidRPr="00D501E0">
        <w:rPr>
          <w:rFonts w:cs="Arial"/>
          <w:sz w:val="24"/>
        </w:rPr>
        <w:t xml:space="preserve"> plano con la ubicación de las ofertas, avalúos comerciales, compraventa de inmuebles, arrendamientos, transacciones inmobiliarias consultadas en entidades financieras, notarias, lonjas inmobiliarias y avalúos realizados por el IGAC y demás autoridades catastrales con el fin de complementar el avalúo comercial realizado a los puntos de investigación.</w:t>
      </w:r>
    </w:p>
    <w:p w:rsidRPr="00D501E0" w:rsidR="00B957DE" w:rsidP="00D501E0" w:rsidRDefault="00B957DE" w14:paraId="7C4AB69D" w14:textId="77777777">
      <w:pPr>
        <w:spacing w:line="276" w:lineRule="auto"/>
        <w:rPr>
          <w:rFonts w:cs="Arial"/>
          <w:sz w:val="24"/>
        </w:rPr>
      </w:pPr>
    </w:p>
    <w:p w:rsidR="00D501E0" w:rsidP="00D501E0" w:rsidRDefault="00D501E0" w14:paraId="1D47A671" w14:textId="65600D2A">
      <w:pPr>
        <w:spacing w:line="276" w:lineRule="auto"/>
        <w:rPr>
          <w:rFonts w:cs="Arial"/>
          <w:sz w:val="24"/>
        </w:rPr>
      </w:pPr>
      <w:r w:rsidRPr="00B957DE">
        <w:rPr>
          <w:rFonts w:cs="Arial"/>
          <w:b/>
          <w:sz w:val="24"/>
        </w:rPr>
        <w:t>Plano de puntos de investigación para ZHG:</w:t>
      </w:r>
      <w:r w:rsidRPr="00D501E0">
        <w:rPr>
          <w:rFonts w:cs="Arial"/>
          <w:sz w:val="24"/>
        </w:rPr>
        <w:t xml:space="preserve"> Plano donde se encuentran georreferenciados los puntos de investigación utilizados como referencia, para la determinación del valor de cada Zona Homogénea Geoeconómica.</w:t>
      </w:r>
    </w:p>
    <w:p w:rsidRPr="00D501E0" w:rsidR="00B957DE" w:rsidP="00D501E0" w:rsidRDefault="00B957DE" w14:paraId="30E5E00C" w14:textId="77777777">
      <w:pPr>
        <w:spacing w:line="276" w:lineRule="auto"/>
        <w:rPr>
          <w:rFonts w:cs="Arial"/>
          <w:sz w:val="24"/>
        </w:rPr>
      </w:pPr>
    </w:p>
    <w:p w:rsidR="00D501E0" w:rsidP="00D501E0" w:rsidRDefault="00D501E0" w14:paraId="60C8FF36" w14:textId="7D88EB47">
      <w:pPr>
        <w:spacing w:line="276" w:lineRule="auto"/>
        <w:rPr>
          <w:rFonts w:cs="Arial"/>
          <w:sz w:val="24"/>
        </w:rPr>
      </w:pPr>
      <w:r w:rsidRPr="00B957DE">
        <w:rPr>
          <w:rFonts w:cs="Arial"/>
          <w:b/>
          <w:sz w:val="24"/>
        </w:rPr>
        <w:t>Plano de Zonas Homogéneas Físicas:</w:t>
      </w:r>
      <w:r w:rsidRPr="00D501E0">
        <w:rPr>
          <w:rFonts w:cs="Arial"/>
          <w:sz w:val="24"/>
        </w:rPr>
        <w:t xml:space="preserve"> Plano con los polígonos que conforman las Zonas Homogéneas Físicas, con la información de cada variable (física y normativa).</w:t>
      </w:r>
    </w:p>
    <w:p w:rsidRPr="00D501E0" w:rsidR="00B957DE" w:rsidP="00D501E0" w:rsidRDefault="00B957DE" w14:paraId="08B6FB95" w14:textId="77777777">
      <w:pPr>
        <w:spacing w:line="276" w:lineRule="auto"/>
        <w:rPr>
          <w:rFonts w:cs="Arial"/>
          <w:sz w:val="24"/>
        </w:rPr>
      </w:pPr>
    </w:p>
    <w:p w:rsidR="00D501E0" w:rsidP="00D501E0" w:rsidRDefault="00D501E0" w14:paraId="19F3A35F" w14:textId="6192576C">
      <w:pPr>
        <w:spacing w:line="276" w:lineRule="auto"/>
        <w:rPr>
          <w:rFonts w:cs="Arial"/>
          <w:sz w:val="24"/>
        </w:rPr>
      </w:pPr>
      <w:r w:rsidRPr="00B957DE">
        <w:rPr>
          <w:rFonts w:cs="Arial"/>
          <w:b/>
          <w:sz w:val="24"/>
        </w:rPr>
        <w:t>Plano de Zonas Homogéneas Geoeconómicas:</w:t>
      </w:r>
      <w:r w:rsidRPr="00D501E0">
        <w:rPr>
          <w:rFonts w:cs="Arial"/>
          <w:sz w:val="24"/>
        </w:rPr>
        <w:t xml:space="preserve"> Plano final de las Zonas Homogéneas Geoeconómicas luego de análisis de la información física y económica recopilada durante el estudio con su correspondiente clasificación y codificación.</w:t>
      </w:r>
    </w:p>
    <w:p w:rsidRPr="00D501E0" w:rsidR="00D501E0" w:rsidP="00D501E0" w:rsidRDefault="00D501E0" w14:paraId="4630A725" w14:textId="77777777">
      <w:pPr>
        <w:spacing w:line="276" w:lineRule="auto"/>
        <w:rPr>
          <w:rFonts w:cs="Arial"/>
          <w:sz w:val="24"/>
        </w:rPr>
      </w:pPr>
    </w:p>
    <w:p w:rsidRPr="00D501E0" w:rsidR="00D501E0" w:rsidP="6430533D" w:rsidRDefault="00D501E0" w14:paraId="32CF2471" w14:textId="425B9BD5" w14:noSpellErr="1">
      <w:pPr>
        <w:pStyle w:val="Ttulo1-IGAC"/>
        <w:numPr>
          <w:ilvl w:val="0"/>
          <w:numId w:val="0"/>
        </w:numPr>
        <w:ind w:left="360"/>
        <w:rPr>
          <w:caps w:val="0"/>
          <w:smallCaps w:val="0"/>
        </w:rPr>
      </w:pPr>
      <w:bookmarkStart w:name="_Toc581602971" w:id="722389026"/>
      <w:r w:rsidR="13176775">
        <w:rPr>
          <w:caps w:val="0"/>
          <w:smallCaps w:val="0"/>
        </w:rPr>
        <w:t xml:space="preserve">4.2 </w:t>
      </w:r>
      <w:r w:rsidR="13176775">
        <w:rPr>
          <w:caps w:val="0"/>
          <w:smallCaps w:val="0"/>
        </w:rPr>
        <w:t>Información cartográfica digital</w:t>
      </w:r>
      <w:bookmarkEnd w:id="722389026"/>
    </w:p>
    <w:p w:rsidRPr="00B957DE" w:rsidR="00D501E0" w:rsidP="00D501E0" w:rsidRDefault="00D501E0" w14:paraId="0CABE23D" w14:textId="7AA276E8">
      <w:pPr>
        <w:spacing w:line="276" w:lineRule="auto"/>
        <w:rPr>
          <w:rFonts w:cs="Arial"/>
          <w:b/>
          <w:sz w:val="24"/>
        </w:rPr>
      </w:pPr>
      <w:r w:rsidRPr="00B957DE">
        <w:rPr>
          <w:rFonts w:cs="Arial"/>
          <w:b/>
          <w:color w:val="000000" w:themeColor="text1"/>
          <w:sz w:val="24"/>
        </w:rPr>
        <w:t>GDB que contenga</w:t>
      </w:r>
      <w:r w:rsidRPr="00B957DE">
        <w:rPr>
          <w:rFonts w:cs="Arial"/>
          <w:b/>
          <w:sz w:val="24"/>
        </w:rPr>
        <w:t>:</w:t>
      </w:r>
    </w:p>
    <w:p w:rsidRPr="00D501E0" w:rsidR="00084512" w:rsidP="00D501E0" w:rsidRDefault="00084512" w14:paraId="45B89C7E" w14:textId="77777777">
      <w:pPr>
        <w:spacing w:line="276" w:lineRule="auto"/>
        <w:rPr>
          <w:rFonts w:cs="Arial"/>
          <w:sz w:val="24"/>
        </w:rPr>
      </w:pPr>
    </w:p>
    <w:p w:rsidRPr="00D501E0" w:rsidR="00D501E0" w:rsidP="00D501E0" w:rsidRDefault="00D501E0" w14:paraId="3912FFA6" w14:textId="77777777">
      <w:pPr>
        <w:spacing w:line="276" w:lineRule="auto"/>
        <w:rPr>
          <w:rFonts w:cs="Arial"/>
          <w:color w:val="FF0000"/>
          <w:sz w:val="24"/>
        </w:rPr>
      </w:pPr>
      <w:r w:rsidRPr="00D501E0">
        <w:rPr>
          <w:rFonts w:cs="Arial"/>
          <w:sz w:val="24"/>
        </w:rPr>
        <w:t>Zonas Homogéneas Físicas con la información de las variables físicas de la zona urbana: topografía, vías, servicios, norma de uso del suelo, uso actual del suelo, tipificación de las construcciones y otras variables que por sus características deben tenerse en cuenta que afecten el avalúo.</w:t>
      </w:r>
    </w:p>
    <w:p w:rsidR="00D501E0" w:rsidP="00D501E0" w:rsidRDefault="00D501E0" w14:paraId="28E653B4" w14:textId="322985A7">
      <w:pPr>
        <w:spacing w:line="276" w:lineRule="auto"/>
        <w:rPr>
          <w:rFonts w:cs="Arial"/>
          <w:sz w:val="24"/>
        </w:rPr>
      </w:pPr>
      <w:r w:rsidRPr="00D501E0">
        <w:rPr>
          <w:rFonts w:cs="Arial"/>
          <w:sz w:val="24"/>
        </w:rPr>
        <w:t xml:space="preserve">Zonas Homogéneas Físicas con la información de las variables físicas de la zona rural: Áreas homogéneas de tierras, norma de uso del suelo, uso actual del suelo, influencia de las vías, disponibilidad de aguas superficiales permanentes y otras variables que por sus características deben tenerse en cuenta que afecten el avalúo. </w:t>
      </w:r>
    </w:p>
    <w:p w:rsidRPr="00D501E0" w:rsidR="00B957DE" w:rsidP="00D501E0" w:rsidRDefault="00B957DE" w14:paraId="7DF92CB5" w14:textId="77777777">
      <w:pPr>
        <w:spacing w:line="276" w:lineRule="auto"/>
        <w:rPr>
          <w:rFonts w:cs="Arial"/>
          <w:color w:val="FF0000"/>
          <w:sz w:val="24"/>
        </w:rPr>
      </w:pPr>
    </w:p>
    <w:p w:rsidR="00D501E0" w:rsidP="00D501E0" w:rsidRDefault="00D501E0" w14:paraId="2725F669" w14:textId="4A7A2DD3">
      <w:pPr>
        <w:spacing w:line="276" w:lineRule="auto"/>
        <w:rPr>
          <w:rFonts w:cs="Arial"/>
          <w:sz w:val="24"/>
        </w:rPr>
      </w:pPr>
      <w:r w:rsidRPr="00D501E0">
        <w:rPr>
          <w:rFonts w:cs="Arial"/>
          <w:sz w:val="24"/>
        </w:rPr>
        <w:t>Capa geográfica con información indirecta del mercado inmobiliario que incluye la información de ofertas, compraventas, avalúos IGAC, bases del Observatorio Inmobiliario Catastral (OIC), Avalúos de Bancos que existan en el sector,</w:t>
      </w:r>
      <w:r w:rsidRPr="00D501E0">
        <w:rPr>
          <w:sz w:val="24"/>
        </w:rPr>
        <w:t xml:space="preserve"> </w:t>
      </w:r>
      <w:r w:rsidRPr="00D501E0">
        <w:rPr>
          <w:rFonts w:cs="Arial"/>
          <w:sz w:val="24"/>
        </w:rPr>
        <w:t>transacciones inmobiliarias consultadas en entidades financieras, arrendamientos, notarias, lonjas inmobiliarias, entre otros.</w:t>
      </w:r>
    </w:p>
    <w:p w:rsidRPr="00D501E0" w:rsidR="00D501E0" w:rsidP="00D501E0" w:rsidRDefault="00D501E0" w14:paraId="4C3CD8E9" w14:textId="77777777">
      <w:pPr>
        <w:spacing w:line="276" w:lineRule="auto"/>
        <w:rPr>
          <w:rFonts w:cs="Arial"/>
          <w:sz w:val="24"/>
        </w:rPr>
      </w:pPr>
    </w:p>
    <w:p w:rsidR="00D501E0" w:rsidP="00D501E0" w:rsidRDefault="00D501E0" w14:paraId="766AE1B3" w14:textId="5BE55C98">
      <w:pPr>
        <w:spacing w:line="276" w:lineRule="auto"/>
        <w:rPr>
          <w:rFonts w:cs="Arial"/>
          <w:sz w:val="24"/>
        </w:rPr>
      </w:pPr>
      <w:r w:rsidRPr="00D501E0">
        <w:rPr>
          <w:rFonts w:cs="Arial"/>
          <w:sz w:val="24"/>
        </w:rPr>
        <w:t>Capa geográfica con información de los puntos de investigación económica con la información del número predial, datos de terreno (Área, Valor Unitario Investigado); edificaciones (Área</w:t>
      </w:r>
      <w:r w:rsidRPr="00D501E0">
        <w:rPr>
          <w:rFonts w:cs="Arial"/>
          <w:sz w:val="24"/>
        </w:rPr>
        <w:tab/>
      </w:r>
      <w:r w:rsidRPr="00D501E0">
        <w:rPr>
          <w:rFonts w:cs="Arial"/>
          <w:sz w:val="24"/>
        </w:rPr>
        <w:t>Puntaje, Tipo, Valor m2, comercial investigado).</w:t>
      </w:r>
      <w:r w:rsidRPr="00D501E0">
        <w:rPr>
          <w:rFonts w:cs="Arial"/>
          <w:sz w:val="24"/>
        </w:rPr>
        <w:tab/>
      </w:r>
    </w:p>
    <w:p w:rsidRPr="00D501E0" w:rsidR="00D501E0" w:rsidP="00D501E0" w:rsidRDefault="00D501E0" w14:paraId="091E2BB5" w14:textId="77777777">
      <w:pPr>
        <w:spacing w:line="276" w:lineRule="auto"/>
        <w:rPr>
          <w:rFonts w:cs="Arial"/>
          <w:sz w:val="24"/>
        </w:rPr>
      </w:pPr>
    </w:p>
    <w:p w:rsidRPr="00D501E0" w:rsidR="00D501E0" w:rsidP="00D501E0" w:rsidRDefault="00D501E0" w14:paraId="7D617BC5" w14:textId="77777777">
      <w:pPr>
        <w:spacing w:line="276" w:lineRule="auto"/>
        <w:rPr>
          <w:rFonts w:cs="Arial"/>
          <w:color w:val="000000" w:themeColor="text1"/>
          <w:sz w:val="24"/>
        </w:rPr>
      </w:pPr>
      <w:r w:rsidRPr="00D501E0">
        <w:rPr>
          <w:rFonts w:cs="Arial"/>
          <w:color w:val="000000" w:themeColor="text1"/>
          <w:sz w:val="24"/>
        </w:rPr>
        <w:t>Zonas Homogéneas Geoeconómicas urbana.</w:t>
      </w:r>
    </w:p>
    <w:p w:rsidR="00D501E0" w:rsidP="00D501E0" w:rsidRDefault="00D501E0" w14:paraId="1FD63C90" w14:textId="0BF1E5C5">
      <w:pPr>
        <w:spacing w:line="276" w:lineRule="auto"/>
        <w:rPr>
          <w:rFonts w:cs="Arial"/>
          <w:color w:val="000000" w:themeColor="text1"/>
          <w:sz w:val="24"/>
        </w:rPr>
      </w:pPr>
      <w:r w:rsidRPr="00D501E0">
        <w:rPr>
          <w:rFonts w:cs="Arial"/>
          <w:color w:val="000000" w:themeColor="text1"/>
          <w:sz w:val="24"/>
        </w:rPr>
        <w:t>Zonas Homogéneas Geoeconómicas rural.</w:t>
      </w:r>
    </w:p>
    <w:p w:rsidRPr="00D501E0" w:rsidR="00D501E0" w:rsidP="00D501E0" w:rsidRDefault="00D501E0" w14:paraId="5A0870B6" w14:textId="77777777">
      <w:pPr>
        <w:spacing w:line="276" w:lineRule="auto"/>
        <w:rPr>
          <w:rFonts w:cs="Arial"/>
          <w:strike/>
          <w:color w:val="FF0000"/>
          <w:sz w:val="24"/>
        </w:rPr>
      </w:pPr>
    </w:p>
    <w:p w:rsidRPr="00D501E0" w:rsidR="00D501E0" w:rsidP="6430533D" w:rsidRDefault="00D501E0" w14:paraId="78DE2DDC" w14:textId="1E851D94" w14:noSpellErr="1">
      <w:pPr>
        <w:pStyle w:val="Ttulo1-IGAC"/>
        <w:numPr>
          <w:ilvl w:val="0"/>
          <w:numId w:val="0"/>
        </w:numPr>
        <w:ind w:left="360"/>
        <w:rPr>
          <w:caps w:val="0"/>
          <w:smallCaps w:val="0"/>
        </w:rPr>
      </w:pPr>
      <w:bookmarkStart w:name="_Toc1537359524" w:id="1332735359"/>
      <w:r w:rsidR="13176775">
        <w:rPr>
          <w:caps w:val="0"/>
          <w:smallCaps w:val="0"/>
        </w:rPr>
        <w:t xml:space="preserve">4.3 </w:t>
      </w:r>
      <w:r w:rsidR="13176775">
        <w:rPr>
          <w:caps w:val="0"/>
          <w:smallCaps w:val="0"/>
        </w:rPr>
        <w:t>Formatos</w:t>
      </w:r>
      <w:bookmarkEnd w:id="1332735359"/>
    </w:p>
    <w:p w:rsidRPr="00D501E0" w:rsidR="00D501E0" w:rsidP="00D501E0" w:rsidRDefault="00D501E0" w14:paraId="7E92510C" w14:textId="77777777">
      <w:pPr>
        <w:spacing w:line="276" w:lineRule="auto"/>
        <w:rPr>
          <w:rFonts w:cs="Arial"/>
          <w:sz w:val="24"/>
        </w:rPr>
      </w:pPr>
      <w:r w:rsidRPr="00D501E0">
        <w:rPr>
          <w:rFonts w:cs="Arial"/>
          <w:sz w:val="24"/>
        </w:rPr>
        <w:t>Los siguientes formatos diligenciados:</w:t>
      </w:r>
    </w:p>
    <w:p w:rsidRPr="00D501E0" w:rsidR="00D501E0" w:rsidP="007C2F1C" w:rsidRDefault="00D501E0" w14:paraId="4E3C2A93" w14:textId="77777777">
      <w:pPr>
        <w:pStyle w:val="ListParagraph"/>
        <w:numPr>
          <w:ilvl w:val="0"/>
          <w:numId w:val="11"/>
        </w:numPr>
        <w:spacing w:after="160"/>
        <w:contextualSpacing/>
        <w:rPr>
          <w:sz w:val="24"/>
          <w:szCs w:val="24"/>
        </w:rPr>
      </w:pPr>
      <w:r w:rsidRPr="00D501E0">
        <w:rPr>
          <w:sz w:val="24"/>
          <w:szCs w:val="24"/>
        </w:rPr>
        <w:t>fo-gct-pc03-01_alistamiento_y_planeacion_zhfg</w:t>
      </w:r>
    </w:p>
    <w:p w:rsidRPr="00D501E0" w:rsidR="00D501E0" w:rsidP="007C2F1C" w:rsidRDefault="00D501E0" w14:paraId="753A34EC" w14:textId="77777777">
      <w:pPr>
        <w:pStyle w:val="ListParagraph"/>
        <w:numPr>
          <w:ilvl w:val="0"/>
          <w:numId w:val="11"/>
        </w:numPr>
        <w:spacing w:after="160"/>
        <w:contextualSpacing/>
        <w:rPr>
          <w:sz w:val="24"/>
          <w:szCs w:val="24"/>
        </w:rPr>
      </w:pPr>
      <w:r w:rsidRPr="00D501E0">
        <w:rPr>
          <w:sz w:val="24"/>
          <w:szCs w:val="24"/>
        </w:rPr>
        <w:t>fo-gct-pc03-02_zonas_homogeneas_fisicas_rurales</w:t>
      </w:r>
    </w:p>
    <w:p w:rsidRPr="00D501E0" w:rsidR="00D501E0" w:rsidP="007C2F1C" w:rsidRDefault="00D501E0" w14:paraId="550D34AC" w14:textId="77777777">
      <w:pPr>
        <w:pStyle w:val="ListParagraph"/>
        <w:numPr>
          <w:ilvl w:val="0"/>
          <w:numId w:val="11"/>
        </w:numPr>
        <w:spacing w:after="160"/>
        <w:contextualSpacing/>
        <w:rPr>
          <w:sz w:val="24"/>
          <w:szCs w:val="24"/>
        </w:rPr>
      </w:pPr>
      <w:r w:rsidRPr="00D501E0">
        <w:rPr>
          <w:sz w:val="24"/>
          <w:szCs w:val="24"/>
        </w:rPr>
        <w:t>fo-gct-pc03-03_zonas_homogeneas_fisicas_urbanas</w:t>
      </w:r>
    </w:p>
    <w:p w:rsidRPr="00D501E0" w:rsidR="00D501E0" w:rsidP="007C2F1C" w:rsidRDefault="00D501E0" w14:paraId="76AA9CE6" w14:textId="77777777">
      <w:pPr>
        <w:pStyle w:val="ListParagraph"/>
        <w:numPr>
          <w:ilvl w:val="0"/>
          <w:numId w:val="11"/>
        </w:numPr>
        <w:spacing w:after="160"/>
        <w:contextualSpacing/>
        <w:rPr>
          <w:sz w:val="24"/>
          <w:szCs w:val="24"/>
        </w:rPr>
      </w:pPr>
      <w:r w:rsidRPr="00D501E0">
        <w:rPr>
          <w:sz w:val="24"/>
          <w:szCs w:val="24"/>
        </w:rPr>
        <w:t>fo-gct-pc03-04_investigacion_indirecta_del_mercado_inmobiliario</w:t>
      </w:r>
    </w:p>
    <w:p w:rsidRPr="00D501E0" w:rsidR="00D501E0" w:rsidP="007C2F1C" w:rsidRDefault="00D501E0" w14:paraId="0A520B69" w14:textId="77777777">
      <w:pPr>
        <w:pStyle w:val="ListParagraph"/>
        <w:numPr>
          <w:ilvl w:val="0"/>
          <w:numId w:val="11"/>
        </w:numPr>
        <w:spacing w:after="160"/>
        <w:contextualSpacing/>
        <w:rPr>
          <w:sz w:val="24"/>
          <w:szCs w:val="24"/>
        </w:rPr>
      </w:pPr>
      <w:r w:rsidRPr="00D501E0">
        <w:rPr>
          <w:sz w:val="24"/>
          <w:szCs w:val="24"/>
        </w:rPr>
        <w:t>fo-gct-pc03-05_estimacion_precio_unitario_investigacion_directa_e_indirecta</w:t>
      </w:r>
    </w:p>
    <w:p w:rsidRPr="00D501E0" w:rsidR="00D501E0" w:rsidP="007C2F1C" w:rsidRDefault="00D501E0" w14:paraId="088C6555" w14:textId="77777777">
      <w:pPr>
        <w:pStyle w:val="ListParagraph"/>
        <w:numPr>
          <w:ilvl w:val="0"/>
          <w:numId w:val="11"/>
        </w:numPr>
        <w:spacing w:after="160"/>
        <w:contextualSpacing/>
        <w:rPr>
          <w:sz w:val="24"/>
          <w:szCs w:val="24"/>
        </w:rPr>
      </w:pPr>
      <w:r w:rsidRPr="00D501E0">
        <w:rPr>
          <w:sz w:val="24"/>
          <w:szCs w:val="24"/>
        </w:rPr>
        <w:t>fo-gct-pc03-06_calculo_de_regresion</w:t>
      </w:r>
    </w:p>
    <w:p w:rsidRPr="00D501E0" w:rsidR="00D501E0" w:rsidP="007C2F1C" w:rsidRDefault="00D501E0" w14:paraId="0D182B79" w14:textId="77777777">
      <w:pPr>
        <w:pStyle w:val="ListParagraph"/>
        <w:numPr>
          <w:ilvl w:val="0"/>
          <w:numId w:val="11"/>
        </w:numPr>
        <w:spacing w:after="160"/>
        <w:contextualSpacing/>
        <w:rPr>
          <w:sz w:val="24"/>
          <w:szCs w:val="24"/>
        </w:rPr>
      </w:pPr>
      <w:r w:rsidRPr="00D501E0">
        <w:rPr>
          <w:sz w:val="24"/>
          <w:szCs w:val="24"/>
        </w:rPr>
        <w:t>fo-gct-pc03-07_relacion_avaluos_de_puntos_fijados_para_investigacion_economica</w:t>
      </w:r>
    </w:p>
    <w:p w:rsidRPr="00D501E0" w:rsidR="00D501E0" w:rsidP="007C2F1C" w:rsidRDefault="00D501E0" w14:paraId="73488045" w14:textId="77777777">
      <w:pPr>
        <w:pStyle w:val="ListParagraph"/>
        <w:numPr>
          <w:ilvl w:val="0"/>
          <w:numId w:val="11"/>
        </w:numPr>
        <w:spacing w:after="160"/>
        <w:contextualSpacing/>
        <w:rPr>
          <w:sz w:val="24"/>
          <w:szCs w:val="24"/>
        </w:rPr>
      </w:pPr>
      <w:r w:rsidRPr="00D501E0">
        <w:rPr>
          <w:sz w:val="24"/>
          <w:szCs w:val="24"/>
        </w:rPr>
        <w:t>fo-gct-pc03-08_calculo_y_valores_de_zhg</w:t>
      </w:r>
    </w:p>
    <w:p w:rsidRPr="00D501E0" w:rsidR="00D501E0" w:rsidP="00D501E0" w:rsidRDefault="00D501E0" w14:paraId="3F6DC390" w14:textId="77777777">
      <w:pPr>
        <w:spacing w:line="276" w:lineRule="auto"/>
        <w:rPr>
          <w:rFonts w:cs="Arial"/>
          <w:sz w:val="24"/>
        </w:rPr>
      </w:pPr>
    </w:p>
    <w:p w:rsidRPr="00D501E0" w:rsidR="00D501E0" w:rsidP="6430533D" w:rsidRDefault="00D501E0" w14:paraId="70F445C0" w14:textId="43E858D4" w14:noSpellErr="1">
      <w:pPr>
        <w:pStyle w:val="Ttulo1-IGAC"/>
        <w:numPr>
          <w:ilvl w:val="0"/>
          <w:numId w:val="0"/>
        </w:numPr>
        <w:ind w:left="360"/>
        <w:rPr>
          <w:caps w:val="0"/>
          <w:smallCaps w:val="0"/>
        </w:rPr>
      </w:pPr>
      <w:bookmarkStart w:name="_Toc2097516755" w:id="1389092289"/>
      <w:r w:rsidR="13176775">
        <w:rPr>
          <w:caps w:val="0"/>
          <w:smallCaps w:val="0"/>
        </w:rPr>
        <w:t xml:space="preserve">4.4 </w:t>
      </w:r>
      <w:r w:rsidR="13176775">
        <w:rPr>
          <w:caps w:val="0"/>
          <w:smallCaps w:val="0"/>
        </w:rPr>
        <w:t>Información documental</w:t>
      </w:r>
      <w:bookmarkEnd w:id="1389092289"/>
    </w:p>
    <w:p w:rsidR="00D501E0" w:rsidP="00D501E0" w:rsidRDefault="00C444E1" w14:paraId="6624B9CE" w14:textId="5AC98BD0">
      <w:pPr>
        <w:spacing w:line="276" w:lineRule="auto"/>
        <w:rPr>
          <w:rFonts w:cs="Arial"/>
          <w:sz w:val="24"/>
        </w:rPr>
      </w:pPr>
      <w:r>
        <w:rPr>
          <w:rFonts w:cs="Arial"/>
          <w:sz w:val="24"/>
        </w:rPr>
        <w:t>Corresponde a la d</w:t>
      </w:r>
      <w:r w:rsidRPr="00D501E0" w:rsidR="00D501E0">
        <w:rPr>
          <w:rFonts w:cs="Arial"/>
          <w:sz w:val="24"/>
        </w:rPr>
        <w:t>ocumentación física, digital y registro fotográfico que respalde cada etapa del proceso, incluyendo cálculos.</w:t>
      </w:r>
    </w:p>
    <w:p w:rsidRPr="00D501E0" w:rsidR="00D501E0" w:rsidP="00D501E0" w:rsidRDefault="00D501E0" w14:paraId="7DD3ED95" w14:textId="6C5EFF0E">
      <w:pPr>
        <w:spacing w:line="276" w:lineRule="auto"/>
        <w:rPr>
          <w:rFonts w:cs="Arial"/>
          <w:sz w:val="24"/>
        </w:rPr>
      </w:pPr>
    </w:p>
    <w:p w:rsidRPr="00D501E0" w:rsidR="00D501E0" w:rsidP="6430533D" w:rsidRDefault="00D501E0" w14:paraId="29F8F2C6" w14:textId="3ECB5AB6" w14:noSpellErr="1">
      <w:pPr>
        <w:pStyle w:val="Ttulo1-IGAC"/>
        <w:numPr>
          <w:ilvl w:val="0"/>
          <w:numId w:val="0"/>
        </w:numPr>
        <w:ind w:left="360"/>
        <w:rPr>
          <w:caps w:val="0"/>
          <w:smallCaps w:val="0"/>
        </w:rPr>
      </w:pPr>
      <w:bookmarkStart w:name="_Toc938830129" w:id="2107496753"/>
      <w:r w:rsidR="13176775">
        <w:rPr>
          <w:caps w:val="0"/>
          <w:smallCaps w:val="0"/>
        </w:rPr>
        <w:t xml:space="preserve">4.5 </w:t>
      </w:r>
      <w:r w:rsidR="65EF09A0">
        <w:rPr>
          <w:caps w:val="0"/>
          <w:smallCaps w:val="0"/>
        </w:rPr>
        <w:t>Informes periódicos de a</w:t>
      </w:r>
      <w:r w:rsidR="13176775">
        <w:rPr>
          <w:caps w:val="0"/>
          <w:smallCaps w:val="0"/>
        </w:rPr>
        <w:t>vance</w:t>
      </w:r>
      <w:bookmarkEnd w:id="2107496753"/>
    </w:p>
    <w:p w:rsidR="00D501E0" w:rsidP="00D501E0" w:rsidRDefault="00E43F7E" w14:paraId="4E864EBA" w14:textId="5AA55BFD">
      <w:pPr>
        <w:spacing w:line="276" w:lineRule="auto"/>
        <w:rPr>
          <w:rFonts w:cs="Arial"/>
          <w:sz w:val="24"/>
        </w:rPr>
      </w:pPr>
      <w:r>
        <w:rPr>
          <w:rFonts w:cs="Arial"/>
          <w:color w:val="000000" w:themeColor="text1"/>
          <w:sz w:val="24"/>
        </w:rPr>
        <w:t>Corresponde a los i</w:t>
      </w:r>
      <w:r w:rsidRPr="00D501E0" w:rsidR="00D501E0">
        <w:rPr>
          <w:rFonts w:cs="Arial"/>
          <w:color w:val="000000" w:themeColor="text1"/>
          <w:sz w:val="24"/>
        </w:rPr>
        <w:t xml:space="preserve">nformes de avance </w:t>
      </w:r>
      <w:r>
        <w:rPr>
          <w:rFonts w:cs="Arial"/>
          <w:color w:val="000000" w:themeColor="text1"/>
          <w:sz w:val="24"/>
        </w:rPr>
        <w:t>donde se evidencia</w:t>
      </w:r>
      <w:r w:rsidRPr="00D501E0" w:rsidR="00D501E0">
        <w:rPr>
          <w:rFonts w:cs="Arial"/>
          <w:color w:val="000000" w:themeColor="text1"/>
          <w:sz w:val="24"/>
        </w:rPr>
        <w:t xml:space="preserve"> el progreso de las actividades planteadas conforme al cronograma </w:t>
      </w:r>
      <w:r w:rsidRPr="00D501E0" w:rsidR="00D501E0">
        <w:rPr>
          <w:rFonts w:cs="Arial"/>
          <w:sz w:val="24"/>
        </w:rPr>
        <w:t>de trabajo.</w:t>
      </w:r>
    </w:p>
    <w:p w:rsidRPr="0016419B" w:rsidR="00E43F7E" w:rsidP="6430533D" w:rsidRDefault="0016419B" w14:paraId="7F362F23" w14:textId="122502B6" w14:noSpellErr="1">
      <w:pPr>
        <w:pStyle w:val="Ttulo1-IGAC"/>
        <w:numPr>
          <w:ilvl w:val="0"/>
          <w:numId w:val="0"/>
        </w:numPr>
        <w:ind w:left="360"/>
        <w:rPr>
          <w:caps w:val="0"/>
          <w:smallCaps w:val="0"/>
        </w:rPr>
      </w:pPr>
      <w:bookmarkStart w:name="_Toc1311688712" w:id="172945268"/>
      <w:r w:rsidR="47C468E0">
        <w:rPr>
          <w:caps w:val="0"/>
          <w:smallCaps w:val="0"/>
        </w:rPr>
        <w:t xml:space="preserve">4.5.1 </w:t>
      </w:r>
      <w:r w:rsidR="13176775">
        <w:rPr>
          <w:caps w:val="0"/>
          <w:smallCaps w:val="0"/>
        </w:rPr>
        <w:t>Indicadores de avance por etapa</w:t>
      </w:r>
      <w:bookmarkEnd w:id="172945268"/>
    </w:p>
    <w:p w:rsidRPr="00E43F7E" w:rsidR="00D501E0" w:rsidP="00D501E0" w:rsidRDefault="00D501E0" w14:paraId="13082908" w14:textId="7CA74E0D">
      <w:pPr>
        <w:rPr>
          <w:rFonts w:cs="Arial"/>
          <w:b/>
          <w:sz w:val="24"/>
          <w:u w:val="single"/>
        </w:rPr>
      </w:pPr>
      <w:r w:rsidRPr="00E43F7E">
        <w:rPr>
          <w:rFonts w:cs="Arial"/>
          <w:b/>
          <w:sz w:val="24"/>
          <w:u w:val="single"/>
        </w:rPr>
        <w:t>Etapa preoperativa:</w:t>
      </w:r>
    </w:p>
    <w:p w:rsidR="00E43F7E" w:rsidP="00D501E0" w:rsidRDefault="00E43F7E" w14:paraId="396A5238" w14:textId="49746B16">
      <w:pPr>
        <w:rPr>
          <w:rFonts w:cs="Arial"/>
          <w:sz w:val="24"/>
          <w:u w:val="single"/>
        </w:rPr>
      </w:pPr>
    </w:p>
    <w:p w:rsidRPr="00212DFF" w:rsidR="00E97730" w:rsidP="00D501E0" w:rsidRDefault="00E97730" w14:paraId="123D0595" w14:textId="5022260C">
      <w:pPr>
        <w:rPr>
          <w:rFonts w:cs="Arial"/>
          <w:sz w:val="24"/>
          <w:u w:val="single"/>
        </w:rPr>
      </w:pPr>
      <w:r w:rsidRPr="00212DFF">
        <w:rPr>
          <w:rFonts w:cs="Arial"/>
          <w:sz w:val="24"/>
          <w:highlight w:val="yellow"/>
          <w:u w:val="single"/>
        </w:rPr>
        <w:t>A continuaci</w:t>
      </w:r>
      <w:r w:rsidRPr="00212DFF" w:rsidR="00C35387">
        <w:rPr>
          <w:rFonts w:cs="Arial"/>
          <w:sz w:val="24"/>
          <w:highlight w:val="yellow"/>
          <w:u w:val="single"/>
        </w:rPr>
        <w:t xml:space="preserve">ón, se ilustra un ejemplo de las actividades </w:t>
      </w:r>
      <w:r w:rsidRPr="00212DFF" w:rsidR="00212DFF">
        <w:rPr>
          <w:rFonts w:cs="Arial"/>
          <w:sz w:val="24"/>
          <w:highlight w:val="yellow"/>
          <w:u w:val="single"/>
        </w:rPr>
        <w:t>propuestas para el desarrollo de este ítem</w:t>
      </w:r>
      <w:r w:rsidRPr="00236B61" w:rsidR="00236B61">
        <w:rPr>
          <w:rFonts w:cs="Arial"/>
          <w:sz w:val="24"/>
          <w:highlight w:val="yellow"/>
          <w:u w:val="single"/>
        </w:rPr>
        <w:t>. Inserte la imagen que corresponde al proyecto.</w:t>
      </w:r>
    </w:p>
    <w:p w:rsidR="00212DFF" w:rsidP="00D501E0" w:rsidRDefault="00212DFF" w14:paraId="26FCC531" w14:textId="2BC38DC5">
      <w:pPr>
        <w:rPr>
          <w:rFonts w:cs="Arial"/>
          <w:sz w:val="24"/>
        </w:rPr>
      </w:pPr>
    </w:p>
    <w:p w:rsidR="00BF17ED" w:rsidP="00D501E0" w:rsidRDefault="003751D7" w14:paraId="36BD7A9E" w14:textId="233E1D13">
      <w:pPr>
        <w:rPr>
          <w:rFonts w:cs="Arial"/>
          <w:sz w:val="18"/>
          <w:szCs w:val="18"/>
        </w:rPr>
      </w:pPr>
      <w:r w:rsidRPr="003751D7">
        <w:rPr>
          <w:rFonts w:cs="Arial"/>
          <w:sz w:val="18"/>
          <w:szCs w:val="18"/>
        </w:rPr>
        <w:t xml:space="preserve">Imagen 1. </w:t>
      </w:r>
      <w:r w:rsidR="00513008">
        <w:rPr>
          <w:rFonts w:cs="Arial"/>
          <w:sz w:val="18"/>
          <w:szCs w:val="18"/>
        </w:rPr>
        <w:t>% Total etapa P</w:t>
      </w:r>
      <w:r w:rsidRPr="003751D7">
        <w:rPr>
          <w:rFonts w:cs="Arial"/>
          <w:sz w:val="18"/>
          <w:szCs w:val="18"/>
        </w:rPr>
        <w:t>re</w:t>
      </w:r>
      <w:r w:rsidR="00513008">
        <w:rPr>
          <w:rFonts w:cs="Arial"/>
          <w:sz w:val="18"/>
          <w:szCs w:val="18"/>
        </w:rPr>
        <w:t xml:space="preserve"> O</w:t>
      </w:r>
      <w:r w:rsidRPr="003751D7">
        <w:rPr>
          <w:rFonts w:cs="Arial"/>
          <w:sz w:val="18"/>
          <w:szCs w:val="18"/>
        </w:rPr>
        <w:t xml:space="preserve">perativa </w:t>
      </w:r>
    </w:p>
    <w:p w:rsidR="00BF17ED" w:rsidP="00D501E0" w:rsidRDefault="00BF17ED" w14:paraId="182D6946" w14:textId="77777777">
      <w:pPr>
        <w:rPr>
          <w:rFonts w:cs="Arial"/>
          <w:sz w:val="18"/>
          <w:szCs w:val="18"/>
        </w:rPr>
      </w:pPr>
    </w:p>
    <w:p w:rsidR="003751D7" w:rsidP="00D501E0" w:rsidRDefault="00BF17ED" w14:paraId="0822990C" w14:textId="586FB022">
      <w:pPr>
        <w:rPr>
          <w:rFonts w:cs="Arial"/>
          <w:sz w:val="18"/>
          <w:szCs w:val="18"/>
        </w:rPr>
      </w:pPr>
      <w:r>
        <w:rPr>
          <w:rFonts w:cs="Arial"/>
          <w:sz w:val="18"/>
          <w:szCs w:val="18"/>
        </w:rPr>
        <w:t xml:space="preserve">Total: </w:t>
      </w:r>
      <w:r w:rsidRPr="003751D7" w:rsidR="003751D7">
        <w:rPr>
          <w:rFonts w:cs="Arial"/>
          <w:sz w:val="18"/>
          <w:szCs w:val="18"/>
        </w:rPr>
        <w:t>2%</w:t>
      </w:r>
    </w:p>
    <w:p w:rsidRPr="003751D7" w:rsidR="003751D7" w:rsidP="00D501E0" w:rsidRDefault="003751D7" w14:paraId="5C91505B" w14:textId="77777777">
      <w:pPr>
        <w:rPr>
          <w:rFonts w:cs="Arial"/>
          <w:sz w:val="18"/>
          <w:szCs w:val="18"/>
        </w:rPr>
      </w:pPr>
    </w:p>
    <w:p w:rsidRPr="00D501E0" w:rsidR="00D501E0" w:rsidP="00D501E0" w:rsidRDefault="00D501E0" w14:paraId="3B1ACFCE" w14:textId="77777777">
      <w:pPr>
        <w:rPr>
          <w:rFonts w:cs="Arial"/>
          <w:sz w:val="24"/>
        </w:rPr>
      </w:pPr>
      <w:r w:rsidRPr="00D501E0">
        <w:rPr>
          <w:noProof/>
          <w:sz w:val="24"/>
        </w:rPr>
        <w:drawing>
          <wp:inline distT="0" distB="0" distL="0" distR="0" wp14:anchorId="57BBD306" wp14:editId="61811C10">
            <wp:extent cx="5668010" cy="777600"/>
            <wp:effectExtent l="0" t="0" r="8890" b="3810"/>
            <wp:docPr id="4" name="Gráfico 4">
              <a:extLst xmlns:a="http://schemas.openxmlformats.org/drawingml/2006/main">
                <a:ext uri="{FF2B5EF4-FFF2-40B4-BE49-F238E27FC236}">
                  <a16:creationId xmlns:a16="http://schemas.microsoft.com/office/drawing/2014/main" id="{2D04346A-C92B-4AB2-9E04-4912626F6DE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rsidRPr="0016239B" w:rsidR="00D501E0" w:rsidP="00D501E0" w:rsidRDefault="003751D7" w14:paraId="185DFE5F" w14:textId="169FBF27">
      <w:pPr>
        <w:rPr>
          <w:rFonts w:cs="Arial"/>
          <w:sz w:val="18"/>
          <w:szCs w:val="18"/>
        </w:rPr>
      </w:pPr>
      <w:r w:rsidRPr="0016239B">
        <w:rPr>
          <w:rFonts w:cs="Arial"/>
          <w:sz w:val="18"/>
          <w:szCs w:val="18"/>
        </w:rPr>
        <w:t xml:space="preserve">Fuente: </w:t>
      </w:r>
      <w:r w:rsidRPr="0016239B" w:rsidR="00982A51">
        <w:rPr>
          <w:rFonts w:cs="Arial"/>
          <w:sz w:val="18"/>
          <w:szCs w:val="18"/>
        </w:rPr>
        <w:t>Subdirección de Proyectos IGAC</w:t>
      </w:r>
    </w:p>
    <w:p w:rsidRPr="00D501E0" w:rsidR="003751D7" w:rsidP="00D501E0" w:rsidRDefault="003751D7" w14:paraId="645091B2" w14:textId="77777777">
      <w:pPr>
        <w:rPr>
          <w:rFonts w:cs="Arial"/>
          <w:sz w:val="24"/>
        </w:rPr>
      </w:pPr>
    </w:p>
    <w:p w:rsidR="00D501E0" w:rsidP="00D501E0" w:rsidRDefault="00D501E0" w14:paraId="68F4407A" w14:textId="25939579">
      <w:pPr>
        <w:rPr>
          <w:rFonts w:cs="Arial"/>
          <w:b/>
          <w:sz w:val="24"/>
          <w:u w:val="single"/>
        </w:rPr>
      </w:pPr>
      <w:r w:rsidRPr="00E43F7E">
        <w:rPr>
          <w:rFonts w:cs="Arial"/>
          <w:b/>
          <w:sz w:val="24"/>
          <w:u w:val="single"/>
        </w:rPr>
        <w:t>Etapa Operativa:</w:t>
      </w:r>
    </w:p>
    <w:p w:rsidR="00E43F7E" w:rsidP="00D501E0" w:rsidRDefault="00E43F7E" w14:paraId="29DA0605" w14:textId="17B1E799">
      <w:pPr>
        <w:rPr>
          <w:rFonts w:cs="Arial"/>
          <w:b/>
          <w:sz w:val="24"/>
          <w:u w:val="single"/>
        </w:rPr>
      </w:pPr>
    </w:p>
    <w:p w:rsidRPr="00212DFF" w:rsidR="00236B61" w:rsidP="00236B61" w:rsidRDefault="00236B61" w14:paraId="36562FE0" w14:textId="77777777">
      <w:pPr>
        <w:rPr>
          <w:rFonts w:cs="Arial"/>
          <w:sz w:val="24"/>
          <w:u w:val="single"/>
        </w:rPr>
      </w:pPr>
      <w:r w:rsidRPr="00212DFF">
        <w:rPr>
          <w:rFonts w:cs="Arial"/>
          <w:sz w:val="24"/>
          <w:highlight w:val="yellow"/>
          <w:u w:val="single"/>
        </w:rPr>
        <w:t>A continuación, se ilustra un ejemplo de las actividades propuestas para el desarrollo de este ítem</w:t>
      </w:r>
      <w:r w:rsidRPr="00236B61">
        <w:rPr>
          <w:rFonts w:cs="Arial"/>
          <w:sz w:val="24"/>
          <w:highlight w:val="yellow"/>
          <w:u w:val="single"/>
        </w:rPr>
        <w:t>. Inserte la imagen que corresponde al proyecto.</w:t>
      </w:r>
    </w:p>
    <w:p w:rsidR="004833D9" w:rsidP="00D501E0" w:rsidRDefault="004833D9" w14:paraId="1F0E9D25" w14:textId="0EBB7D74">
      <w:pPr>
        <w:rPr>
          <w:rFonts w:cs="Arial"/>
          <w:b/>
          <w:sz w:val="24"/>
          <w:u w:val="single"/>
        </w:rPr>
      </w:pPr>
    </w:p>
    <w:p w:rsidRPr="004833D9" w:rsidR="004833D9" w:rsidP="004833D9" w:rsidRDefault="004833D9" w14:paraId="4F460A52" w14:textId="3439CD83">
      <w:pPr>
        <w:rPr>
          <w:rFonts w:cs="Arial"/>
          <w:sz w:val="18"/>
          <w:szCs w:val="18"/>
        </w:rPr>
      </w:pPr>
      <w:r w:rsidRPr="003751D7">
        <w:rPr>
          <w:rFonts w:cs="Arial"/>
          <w:sz w:val="18"/>
          <w:szCs w:val="18"/>
        </w:rPr>
        <w:t>I</w:t>
      </w:r>
      <w:r w:rsidR="00834D5E">
        <w:rPr>
          <w:rFonts w:cs="Arial"/>
          <w:sz w:val="18"/>
          <w:szCs w:val="18"/>
        </w:rPr>
        <w:t>magen 2</w:t>
      </w:r>
      <w:r w:rsidRPr="003751D7">
        <w:rPr>
          <w:rFonts w:cs="Arial"/>
          <w:sz w:val="18"/>
          <w:szCs w:val="18"/>
        </w:rPr>
        <w:t>.</w:t>
      </w:r>
      <w:r>
        <w:rPr>
          <w:rFonts w:cs="Arial"/>
          <w:sz w:val="18"/>
          <w:szCs w:val="18"/>
        </w:rPr>
        <w:t xml:space="preserve"> </w:t>
      </w:r>
      <w:r w:rsidR="00494BCE">
        <w:rPr>
          <w:rFonts w:cs="Arial"/>
          <w:sz w:val="18"/>
          <w:szCs w:val="18"/>
        </w:rPr>
        <w:t>% Total etapa O</w:t>
      </w:r>
      <w:r w:rsidR="00BF17ED">
        <w:rPr>
          <w:rFonts w:cs="Arial"/>
          <w:sz w:val="18"/>
          <w:szCs w:val="18"/>
        </w:rPr>
        <w:t>perativa</w:t>
      </w:r>
    </w:p>
    <w:p w:rsidR="00834D5E" w:rsidP="004833D9" w:rsidRDefault="00834D5E" w14:paraId="20B8A6FA" w14:textId="4B1CE752">
      <w:pPr>
        <w:rPr>
          <w:rFonts w:cs="Arial"/>
          <w:b/>
          <w:sz w:val="24"/>
          <w:u w:val="single"/>
        </w:rPr>
      </w:pPr>
    </w:p>
    <w:p w:rsidRPr="00E43F7E" w:rsidR="00834D5E" w:rsidP="004833D9" w:rsidRDefault="00834D5E" w14:paraId="32ADDBD9" w14:textId="0FC594C4">
      <w:pPr>
        <w:rPr>
          <w:rFonts w:cs="Arial"/>
          <w:b/>
          <w:sz w:val="24"/>
          <w:u w:val="single"/>
        </w:rPr>
      </w:pPr>
      <w:r>
        <w:rPr>
          <w:rFonts w:cs="Arial"/>
          <w:sz w:val="18"/>
          <w:szCs w:val="18"/>
        </w:rPr>
        <w:t xml:space="preserve">Total: </w:t>
      </w:r>
      <w:r w:rsidRPr="004833D9">
        <w:rPr>
          <w:rFonts w:cs="Arial"/>
          <w:sz w:val="18"/>
          <w:szCs w:val="18"/>
        </w:rPr>
        <w:t>91%</w:t>
      </w:r>
    </w:p>
    <w:p w:rsidRPr="00D501E0" w:rsidR="00D501E0" w:rsidP="00D501E0" w:rsidRDefault="004833D9" w14:paraId="7D5A6A79" w14:textId="3B39AC8A">
      <w:pPr>
        <w:rPr>
          <w:rFonts w:cs="Arial"/>
          <w:sz w:val="24"/>
        </w:rPr>
      </w:pPr>
      <w:r>
        <w:rPr>
          <w:rFonts w:cs="Arial"/>
          <w:noProof/>
          <w:sz w:val="24"/>
        </w:rPr>
        <w:drawing>
          <wp:inline distT="0" distB="0" distL="0" distR="0" wp14:anchorId="4A206043" wp14:editId="011FE63C">
            <wp:extent cx="5671495" cy="2217600"/>
            <wp:effectExtent l="0" t="0" r="5715" b="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6">
                      <a:extLst>
                        <a:ext uri="{28A0092B-C50C-407E-A947-70E740481C1C}">
                          <a14:useLocalDpi xmlns:a14="http://schemas.microsoft.com/office/drawing/2010/main" val="0"/>
                        </a:ext>
                      </a:extLst>
                    </a:blip>
                    <a:srcRect t="9267"/>
                    <a:stretch/>
                  </pic:blipFill>
                  <pic:spPr bwMode="auto">
                    <a:xfrm>
                      <a:off x="0" y="0"/>
                      <a:ext cx="5749692" cy="2248175"/>
                    </a:xfrm>
                    <a:prstGeom prst="rect">
                      <a:avLst/>
                    </a:prstGeom>
                    <a:noFill/>
                    <a:ln>
                      <a:noFill/>
                    </a:ln>
                    <a:extLst>
                      <a:ext uri="{53640926-AAD7-44D8-BBD7-CCE9431645EC}">
                        <a14:shadowObscured xmlns:a14="http://schemas.microsoft.com/office/drawing/2010/main"/>
                      </a:ext>
                    </a:extLst>
                  </pic:spPr>
                </pic:pic>
              </a:graphicData>
            </a:graphic>
          </wp:inline>
        </w:drawing>
      </w:r>
    </w:p>
    <w:p w:rsidRPr="004833D9" w:rsidR="00D501E0" w:rsidP="00D501E0" w:rsidRDefault="004833D9" w14:paraId="52A043C7" w14:textId="08C6A0DC">
      <w:pPr>
        <w:rPr>
          <w:rFonts w:cs="Arial"/>
          <w:sz w:val="18"/>
          <w:szCs w:val="18"/>
        </w:rPr>
      </w:pPr>
      <w:r w:rsidRPr="0016239B">
        <w:rPr>
          <w:rFonts w:cs="Arial"/>
          <w:sz w:val="18"/>
          <w:szCs w:val="18"/>
        </w:rPr>
        <w:t>Fuente: Subdirección de Proyectos IGAC</w:t>
      </w:r>
    </w:p>
    <w:p w:rsidRPr="00D501E0" w:rsidR="00D501E0" w:rsidP="00D501E0" w:rsidRDefault="00D501E0" w14:paraId="29527BED" w14:textId="0AB81982">
      <w:pPr>
        <w:rPr>
          <w:rFonts w:cs="Arial"/>
          <w:sz w:val="24"/>
          <w:u w:val="single"/>
        </w:rPr>
      </w:pPr>
    </w:p>
    <w:p w:rsidR="00D501E0" w:rsidP="00D501E0" w:rsidRDefault="00834D5E" w14:paraId="5C68F064" w14:textId="19C26D60">
      <w:pPr>
        <w:rPr>
          <w:rFonts w:cs="Arial"/>
          <w:b/>
          <w:sz w:val="24"/>
          <w:u w:val="single"/>
        </w:rPr>
      </w:pPr>
      <w:r>
        <w:rPr>
          <w:rFonts w:cs="Arial"/>
          <w:b/>
          <w:sz w:val="24"/>
          <w:u w:val="single"/>
        </w:rPr>
        <w:t>Etapa Post O</w:t>
      </w:r>
      <w:r w:rsidRPr="00E43F7E" w:rsidR="00D501E0">
        <w:rPr>
          <w:rFonts w:cs="Arial"/>
          <w:b/>
          <w:sz w:val="24"/>
          <w:u w:val="single"/>
        </w:rPr>
        <w:t>perativa:</w:t>
      </w:r>
    </w:p>
    <w:p w:rsidR="002F759C" w:rsidP="00D501E0" w:rsidRDefault="002F759C" w14:paraId="52EAAA8E" w14:textId="41CB3904">
      <w:pPr>
        <w:rPr>
          <w:rFonts w:cs="Arial"/>
          <w:b/>
          <w:sz w:val="24"/>
          <w:u w:val="single"/>
        </w:rPr>
      </w:pPr>
    </w:p>
    <w:p w:rsidRPr="00212DFF" w:rsidR="00236B61" w:rsidP="00236B61" w:rsidRDefault="00236B61" w14:paraId="35C265DD" w14:textId="77777777">
      <w:pPr>
        <w:rPr>
          <w:rFonts w:cs="Arial"/>
          <w:sz w:val="24"/>
          <w:u w:val="single"/>
        </w:rPr>
      </w:pPr>
      <w:r w:rsidRPr="00212DFF">
        <w:rPr>
          <w:rFonts w:cs="Arial"/>
          <w:sz w:val="24"/>
          <w:highlight w:val="yellow"/>
          <w:u w:val="single"/>
        </w:rPr>
        <w:t>A continuación, se ilustra un ejemplo de las actividades propuestas para el desarrollo de este ítem</w:t>
      </w:r>
      <w:r w:rsidRPr="00236B61">
        <w:rPr>
          <w:rFonts w:cs="Arial"/>
          <w:sz w:val="24"/>
          <w:highlight w:val="yellow"/>
          <w:u w:val="single"/>
        </w:rPr>
        <w:t>. Inserte la imagen que corresponde al proyecto.</w:t>
      </w:r>
    </w:p>
    <w:p w:rsidR="002F759C" w:rsidP="002F759C" w:rsidRDefault="002F759C" w14:paraId="106BBAC7" w14:textId="77777777">
      <w:pPr>
        <w:rPr>
          <w:rFonts w:cs="Arial"/>
          <w:b/>
          <w:sz w:val="24"/>
          <w:u w:val="single"/>
        </w:rPr>
      </w:pPr>
    </w:p>
    <w:p w:rsidRPr="004833D9" w:rsidR="002F759C" w:rsidP="002F759C" w:rsidRDefault="002F759C" w14:paraId="0FE91620" w14:textId="6770EC6A">
      <w:pPr>
        <w:rPr>
          <w:rFonts w:cs="Arial"/>
          <w:sz w:val="18"/>
          <w:szCs w:val="18"/>
        </w:rPr>
      </w:pPr>
      <w:r w:rsidRPr="003751D7">
        <w:rPr>
          <w:rFonts w:cs="Arial"/>
          <w:sz w:val="18"/>
          <w:szCs w:val="18"/>
        </w:rPr>
        <w:t>I</w:t>
      </w:r>
      <w:r>
        <w:rPr>
          <w:rFonts w:cs="Arial"/>
          <w:sz w:val="18"/>
          <w:szCs w:val="18"/>
        </w:rPr>
        <w:t>magen 3</w:t>
      </w:r>
      <w:r w:rsidRPr="003751D7">
        <w:rPr>
          <w:rFonts w:cs="Arial"/>
          <w:sz w:val="18"/>
          <w:szCs w:val="18"/>
        </w:rPr>
        <w:t>.</w:t>
      </w:r>
      <w:r>
        <w:rPr>
          <w:rFonts w:cs="Arial"/>
          <w:sz w:val="18"/>
          <w:szCs w:val="18"/>
        </w:rPr>
        <w:t xml:space="preserve"> % Total etapa </w:t>
      </w:r>
      <w:r w:rsidR="00E4281D">
        <w:rPr>
          <w:rFonts w:cs="Arial"/>
          <w:sz w:val="18"/>
          <w:szCs w:val="18"/>
        </w:rPr>
        <w:t>Post Operativa</w:t>
      </w:r>
    </w:p>
    <w:p w:rsidR="002F759C" w:rsidP="002F759C" w:rsidRDefault="002F759C" w14:paraId="7C027514" w14:textId="77777777">
      <w:pPr>
        <w:rPr>
          <w:rFonts w:cs="Arial"/>
          <w:b/>
          <w:sz w:val="24"/>
          <w:u w:val="single"/>
        </w:rPr>
      </w:pPr>
    </w:p>
    <w:p w:rsidRPr="00E43F7E" w:rsidR="002F759C" w:rsidP="002F759C" w:rsidRDefault="002F759C" w14:paraId="05528DF5" w14:textId="29E28BDC">
      <w:pPr>
        <w:rPr>
          <w:rFonts w:cs="Arial"/>
          <w:b/>
          <w:sz w:val="24"/>
          <w:u w:val="single"/>
        </w:rPr>
      </w:pPr>
      <w:r>
        <w:rPr>
          <w:rFonts w:cs="Arial"/>
          <w:sz w:val="18"/>
          <w:szCs w:val="18"/>
        </w:rPr>
        <w:t>Total:</w:t>
      </w:r>
      <w:r w:rsidR="00E4281D">
        <w:rPr>
          <w:rFonts w:cs="Arial"/>
          <w:sz w:val="18"/>
          <w:szCs w:val="18"/>
        </w:rPr>
        <w:t xml:space="preserve"> 7</w:t>
      </w:r>
      <w:r w:rsidRPr="004833D9">
        <w:rPr>
          <w:rFonts w:cs="Arial"/>
          <w:sz w:val="18"/>
          <w:szCs w:val="18"/>
        </w:rPr>
        <w:t>%</w:t>
      </w:r>
    </w:p>
    <w:p w:rsidR="002F759C" w:rsidP="00D501E0" w:rsidRDefault="002F759C" w14:paraId="2C573016" w14:textId="06446CA5">
      <w:pPr>
        <w:rPr>
          <w:rFonts w:cs="Arial"/>
          <w:b/>
          <w:sz w:val="24"/>
          <w:u w:val="single"/>
        </w:rPr>
      </w:pPr>
    </w:p>
    <w:p w:rsidR="00236B61" w:rsidP="00D501E0" w:rsidRDefault="00236B61" w14:paraId="0A089D0F" w14:textId="66A94787">
      <w:pPr>
        <w:rPr>
          <w:rFonts w:cs="Arial"/>
          <w:b/>
          <w:noProof/>
          <w:sz w:val="24"/>
          <w:u w:val="single"/>
        </w:rPr>
      </w:pPr>
      <w:r>
        <w:rPr>
          <w:rFonts w:cs="Arial"/>
          <w:noProof/>
          <w:sz w:val="24"/>
        </w:rPr>
        <w:drawing>
          <wp:inline distT="0" distB="0" distL="0" distR="0" wp14:anchorId="0729F9A9" wp14:editId="705B8648">
            <wp:extent cx="5580380" cy="2295525"/>
            <wp:effectExtent l="0" t="0" r="1270" b="9525"/>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580380" cy="2295525"/>
                    </a:xfrm>
                    <a:prstGeom prst="rect">
                      <a:avLst/>
                    </a:prstGeom>
                    <a:noFill/>
                    <a:ln>
                      <a:noFill/>
                    </a:ln>
                  </pic:spPr>
                </pic:pic>
              </a:graphicData>
            </a:graphic>
          </wp:inline>
        </w:drawing>
      </w:r>
    </w:p>
    <w:p w:rsidRPr="004833D9" w:rsidR="00736A68" w:rsidP="00736A68" w:rsidRDefault="00736A68" w14:paraId="465C63F5" w14:textId="77777777">
      <w:pPr>
        <w:rPr>
          <w:rFonts w:cs="Arial"/>
          <w:sz w:val="18"/>
          <w:szCs w:val="18"/>
        </w:rPr>
      </w:pPr>
      <w:r w:rsidRPr="0016239B">
        <w:rPr>
          <w:rFonts w:cs="Arial"/>
          <w:sz w:val="18"/>
          <w:szCs w:val="18"/>
        </w:rPr>
        <w:t>Fuente: Subdirección de Proyectos IGAC</w:t>
      </w:r>
    </w:p>
    <w:p w:rsidR="00236B61" w:rsidP="00D501E0" w:rsidRDefault="00236B61" w14:paraId="5FB0A236" w14:textId="4085B2C4">
      <w:pPr>
        <w:rPr>
          <w:rFonts w:cs="Arial"/>
          <w:b/>
          <w:noProof/>
          <w:sz w:val="24"/>
          <w:u w:val="single"/>
        </w:rPr>
      </w:pPr>
    </w:p>
    <w:p w:rsidRPr="007802B9" w:rsidR="00D501E0" w:rsidP="6430533D" w:rsidRDefault="007802B9" w14:paraId="08280DFC" w14:textId="71CC6809" w14:noSpellErr="1">
      <w:pPr>
        <w:pStyle w:val="Ttulo1-IGAC"/>
        <w:numPr>
          <w:ilvl w:val="0"/>
          <w:numId w:val="0"/>
        </w:numPr>
        <w:ind w:left="360"/>
        <w:rPr>
          <w:caps w:val="0"/>
          <w:smallCaps w:val="0"/>
        </w:rPr>
      </w:pPr>
      <w:bookmarkStart w:name="_Toc2050363516" w:id="216677626"/>
      <w:r w:rsidR="0CF44BEC">
        <w:rPr>
          <w:caps w:val="0"/>
          <w:smallCaps w:val="0"/>
        </w:rPr>
        <w:t xml:space="preserve">4.5.2 </w:t>
      </w:r>
      <w:r w:rsidR="13176775">
        <w:rPr>
          <w:caps w:val="0"/>
          <w:smallCaps w:val="0"/>
        </w:rPr>
        <w:t>Avalúos puntos de investigación</w:t>
      </w:r>
      <w:bookmarkEnd w:id="216677626"/>
    </w:p>
    <w:p w:rsidR="00D501E0" w:rsidP="00D501E0" w:rsidRDefault="00D501E0" w14:paraId="03AD22D7" w14:textId="25BDB7C6">
      <w:pPr>
        <w:spacing w:line="276" w:lineRule="auto"/>
        <w:rPr>
          <w:rFonts w:cs="Arial"/>
          <w:sz w:val="24"/>
        </w:rPr>
      </w:pPr>
      <w:r w:rsidRPr="00D501E0">
        <w:rPr>
          <w:rFonts w:cs="Arial"/>
          <w:sz w:val="24"/>
        </w:rPr>
        <w:t>Anexo que hace referencia a los avalúos comerciales realizados a los puntos de investigación seleccionados para determinación de las Zonas Homogéneas Geoeconómicas.</w:t>
      </w:r>
    </w:p>
    <w:p w:rsidRPr="00D501E0" w:rsidR="00E43F7E" w:rsidP="00D501E0" w:rsidRDefault="00E43F7E" w14:paraId="7A3FF779" w14:textId="77777777">
      <w:pPr>
        <w:spacing w:line="276" w:lineRule="auto"/>
        <w:rPr>
          <w:rFonts w:cs="Arial"/>
          <w:sz w:val="24"/>
        </w:rPr>
      </w:pPr>
    </w:p>
    <w:p w:rsidRPr="007802B9" w:rsidR="00D501E0" w:rsidP="6430533D" w:rsidRDefault="007802B9" w14:paraId="241E3E9D" w14:textId="44E5D8F7" w14:noSpellErr="1">
      <w:pPr>
        <w:pStyle w:val="Ttulo1-IGAC"/>
        <w:numPr>
          <w:ilvl w:val="0"/>
          <w:numId w:val="0"/>
        </w:numPr>
        <w:ind w:left="360"/>
        <w:rPr>
          <w:caps w:val="0"/>
          <w:smallCaps w:val="0"/>
        </w:rPr>
      </w:pPr>
      <w:bookmarkStart w:name="_Toc720233657" w:id="146255198"/>
      <w:r w:rsidR="0CF44BEC">
        <w:rPr>
          <w:caps w:val="0"/>
          <w:smallCaps w:val="0"/>
        </w:rPr>
        <w:t xml:space="preserve">4.5.3 </w:t>
      </w:r>
      <w:r w:rsidR="13176775">
        <w:rPr>
          <w:caps w:val="0"/>
          <w:smallCaps w:val="0"/>
        </w:rPr>
        <w:t>Tabla de puntaje o tipologías</w:t>
      </w:r>
      <w:bookmarkEnd w:id="146255198"/>
    </w:p>
    <w:p w:rsidR="00D501E0" w:rsidP="00D501E0" w:rsidRDefault="00D501E0" w14:paraId="3754E2D4" w14:textId="23E8CE6C">
      <w:pPr>
        <w:spacing w:line="276" w:lineRule="auto"/>
        <w:rPr>
          <w:rFonts w:cs="Arial"/>
          <w:color w:val="000000" w:themeColor="text1"/>
          <w:sz w:val="24"/>
        </w:rPr>
      </w:pPr>
      <w:r w:rsidRPr="00D501E0">
        <w:rPr>
          <w:rFonts w:cs="Arial"/>
          <w:sz w:val="24"/>
        </w:rPr>
        <w:t xml:space="preserve">Anexo con la información y los cálculos para establecer los </w:t>
      </w:r>
      <w:r w:rsidRPr="00D501E0">
        <w:rPr>
          <w:rFonts w:cs="Arial"/>
          <w:color w:val="000000" w:themeColor="text1"/>
          <w:sz w:val="24"/>
        </w:rPr>
        <w:t>valores de los puntajes o de las tipologías constructivas convencionales y no convencionales para el municipio.</w:t>
      </w:r>
    </w:p>
    <w:p w:rsidRPr="00D501E0" w:rsidR="00E43F7E" w:rsidP="00D501E0" w:rsidRDefault="00E43F7E" w14:paraId="3543CF6A" w14:textId="77777777">
      <w:pPr>
        <w:spacing w:line="276" w:lineRule="auto"/>
        <w:rPr>
          <w:rFonts w:cs="Arial"/>
          <w:color w:val="000000" w:themeColor="text1"/>
          <w:sz w:val="24"/>
        </w:rPr>
      </w:pPr>
    </w:p>
    <w:p w:rsidRPr="00590771" w:rsidR="00D501E0" w:rsidP="6430533D" w:rsidRDefault="00590771" w14:paraId="4E8EB808" w14:textId="685E84B2" w14:noSpellErr="1">
      <w:pPr>
        <w:pStyle w:val="Ttulo1-IGAC"/>
        <w:numPr>
          <w:ilvl w:val="0"/>
          <w:numId w:val="0"/>
        </w:numPr>
        <w:ind w:left="360"/>
        <w:rPr>
          <w:caps w:val="0"/>
          <w:smallCaps w:val="0"/>
        </w:rPr>
      </w:pPr>
      <w:bookmarkStart w:name="_Toc1879583396" w:id="1902691347"/>
      <w:r w:rsidR="309FA38C">
        <w:rPr>
          <w:caps w:val="0"/>
          <w:smallCaps w:val="0"/>
        </w:rPr>
        <w:t xml:space="preserve">4.5.4 </w:t>
      </w:r>
      <w:r w:rsidR="13176775">
        <w:rPr>
          <w:caps w:val="0"/>
          <w:smallCaps w:val="0"/>
        </w:rPr>
        <w:t>Memoria técnica</w:t>
      </w:r>
      <w:bookmarkEnd w:id="1902691347"/>
      <w:r w:rsidR="13176775">
        <w:rPr>
          <w:caps w:val="0"/>
          <w:smallCaps w:val="0"/>
        </w:rPr>
        <w:t xml:space="preserve"> </w:t>
      </w:r>
    </w:p>
    <w:p w:rsidRPr="00D501E0" w:rsidR="00D501E0" w:rsidP="00D501E0" w:rsidRDefault="00D501E0" w14:paraId="5436DCA7" w14:textId="77777777">
      <w:pPr>
        <w:spacing w:line="276" w:lineRule="auto"/>
        <w:rPr>
          <w:rFonts w:cs="Arial"/>
          <w:color w:val="000000" w:themeColor="text1"/>
          <w:sz w:val="24"/>
        </w:rPr>
      </w:pPr>
      <w:r w:rsidRPr="00D501E0">
        <w:rPr>
          <w:rFonts w:cs="Arial"/>
          <w:color w:val="000000" w:themeColor="text1"/>
          <w:sz w:val="24"/>
        </w:rPr>
        <w:t>Corresponde al documento donde se consigan la información del estudio realizado, detallando zona de estudio, metodología, procedimientos y resultados obtenidos.</w:t>
      </w:r>
    </w:p>
    <w:p w:rsidR="00D501E0" w:rsidP="008953BE" w:rsidRDefault="00D501E0" w14:paraId="040EB46A" w14:textId="701C91E0">
      <w:pPr>
        <w:suppressAutoHyphens/>
        <w:spacing w:line="360" w:lineRule="auto"/>
        <w:rPr>
          <w:rFonts w:eastAsia="Calibri" w:cs="Arial"/>
          <w:sz w:val="24"/>
          <w:lang w:val="es-ES" w:eastAsia="en-US"/>
        </w:rPr>
      </w:pPr>
    </w:p>
    <w:p w:rsidRPr="00A815A5" w:rsidR="00102AF9" w:rsidP="6430533D" w:rsidRDefault="00102AF9" w14:paraId="4D960BA5" w14:textId="215F89D3" w14:noSpellErr="1">
      <w:pPr>
        <w:pStyle w:val="Ttulo1-IGAC"/>
        <w:rPr>
          <w:caps w:val="0"/>
          <w:smallCaps w:val="0"/>
        </w:rPr>
      </w:pPr>
      <w:bookmarkStart w:name="_Toc1252318615" w:id="1506643908"/>
      <w:r w:rsidR="36D8C354">
        <w:rPr>
          <w:caps w:val="0"/>
          <w:smallCaps w:val="0"/>
        </w:rPr>
        <w:t>Actividades</w:t>
      </w:r>
      <w:bookmarkEnd w:id="1506643908"/>
    </w:p>
    <w:p w:rsidRPr="00BE2124" w:rsidR="00E47799" w:rsidP="6430533D" w:rsidRDefault="00BE2124" w14:paraId="57A09296" w14:textId="4EC9DE92" w14:noSpellErr="1">
      <w:pPr>
        <w:pStyle w:val="Heading2"/>
        <w:numPr>
          <w:ilvl w:val="0"/>
          <w:numId w:val="0"/>
        </w:numPr>
      </w:pPr>
      <w:bookmarkStart w:name="_Toc172109861" w:id="16"/>
      <w:bookmarkStart w:name="_Toc556666469" w:id="1100461171"/>
      <w:r w:rsidR="15FDD1C1">
        <w:rPr/>
        <w:t xml:space="preserve">5.1 </w:t>
      </w:r>
      <w:r w:rsidR="4D9379A0">
        <w:rPr/>
        <w:t>Planeación y programación del estudio de zonas – etapa preoperativa</w:t>
      </w:r>
      <w:bookmarkEnd w:id="16"/>
      <w:bookmarkEnd w:id="1100461171"/>
    </w:p>
    <w:p w:rsidR="00E47799" w:rsidP="00E47799" w:rsidRDefault="00E47799" w14:paraId="4624739C" w14:textId="403FAD0B">
      <w:pPr>
        <w:rPr>
          <w:rFonts w:cs="Arial"/>
          <w:color w:val="000000" w:themeColor="text1"/>
          <w:sz w:val="24"/>
        </w:rPr>
      </w:pPr>
      <w:r w:rsidRPr="00355DFC">
        <w:rPr>
          <w:rFonts w:cs="Arial"/>
          <w:b/>
          <w:color w:val="000000" w:themeColor="text1"/>
          <w:sz w:val="24"/>
        </w:rPr>
        <w:t>Responsable</w:t>
      </w:r>
      <w:r w:rsidR="00355DFC">
        <w:rPr>
          <w:rFonts w:cs="Arial"/>
          <w:b/>
          <w:color w:val="000000" w:themeColor="text1"/>
          <w:sz w:val="24"/>
        </w:rPr>
        <w:t>:</w:t>
      </w:r>
      <w:r w:rsidRPr="00E47799">
        <w:rPr>
          <w:rFonts w:cs="Arial"/>
          <w:color w:val="000000" w:themeColor="text1"/>
          <w:sz w:val="24"/>
        </w:rPr>
        <w:t xml:space="preserve"> Director Territorial</w:t>
      </w:r>
    </w:p>
    <w:p w:rsidRPr="00E47799" w:rsidR="002705BF" w:rsidP="00E47799" w:rsidRDefault="002705BF" w14:paraId="68082771" w14:textId="77777777">
      <w:pPr>
        <w:rPr>
          <w:rFonts w:cs="Arial"/>
          <w:color w:val="000000" w:themeColor="text1"/>
          <w:sz w:val="24"/>
        </w:rPr>
      </w:pPr>
    </w:p>
    <w:p w:rsidRPr="00FD312C" w:rsidR="00E47799" w:rsidP="007C2F1C" w:rsidRDefault="00E47799" w14:paraId="7F740FD2" w14:textId="60CB9EE2">
      <w:pPr>
        <w:pStyle w:val="ListParagraph"/>
        <w:numPr>
          <w:ilvl w:val="0"/>
          <w:numId w:val="14"/>
        </w:numPr>
        <w:rPr>
          <w:b/>
          <w:bCs/>
          <w:color w:val="000000" w:themeColor="text1"/>
          <w:sz w:val="24"/>
        </w:rPr>
      </w:pPr>
      <w:r w:rsidRPr="00FD312C">
        <w:rPr>
          <w:b/>
          <w:bCs/>
          <w:color w:val="000000" w:themeColor="text1"/>
          <w:sz w:val="24"/>
        </w:rPr>
        <w:t>Definición de tiempo, alcance y costos</w:t>
      </w:r>
    </w:p>
    <w:p w:rsidRPr="00E47799" w:rsidR="002705BF" w:rsidP="00E47799" w:rsidRDefault="002705BF" w14:paraId="7E9B2009" w14:textId="77777777">
      <w:pPr>
        <w:spacing w:line="276" w:lineRule="auto"/>
        <w:rPr>
          <w:rFonts w:cs="Arial"/>
          <w:b/>
          <w:bCs/>
          <w:color w:val="000000" w:themeColor="text1"/>
          <w:sz w:val="24"/>
        </w:rPr>
      </w:pPr>
    </w:p>
    <w:p w:rsidR="00E47799" w:rsidP="00E47799" w:rsidRDefault="00E47799" w14:paraId="228FD790" w14:textId="584F1CD5">
      <w:pPr>
        <w:spacing w:line="276" w:lineRule="auto"/>
        <w:rPr>
          <w:rFonts w:cs="Arial"/>
          <w:color w:val="000000" w:themeColor="text1"/>
          <w:sz w:val="24"/>
        </w:rPr>
      </w:pPr>
      <w:r w:rsidRPr="00E47799">
        <w:rPr>
          <w:rFonts w:cs="Arial"/>
          <w:color w:val="000000" w:themeColor="text1"/>
          <w:sz w:val="24"/>
        </w:rPr>
        <w:t>Estimación de duración de cada actividad (cronograma) y costos asociados para la cantidad de predios urbanos y/o rurales del municipio.</w:t>
      </w:r>
    </w:p>
    <w:p w:rsidRPr="00E47799" w:rsidR="002705BF" w:rsidP="00E47799" w:rsidRDefault="002705BF" w14:paraId="6E120E10" w14:textId="77777777">
      <w:pPr>
        <w:spacing w:line="276" w:lineRule="auto"/>
        <w:rPr>
          <w:rFonts w:cs="Arial"/>
          <w:color w:val="000000" w:themeColor="text1"/>
          <w:sz w:val="24"/>
        </w:rPr>
      </w:pPr>
    </w:p>
    <w:p w:rsidR="00E47799" w:rsidP="00E47799" w:rsidRDefault="00E47799" w14:paraId="034D74ED" w14:textId="2EE9A0DE">
      <w:pPr>
        <w:spacing w:line="276" w:lineRule="auto"/>
        <w:rPr>
          <w:rFonts w:cs="Arial"/>
          <w:color w:val="000000" w:themeColor="text1"/>
          <w:sz w:val="24"/>
        </w:rPr>
      </w:pPr>
      <w:r w:rsidRPr="00E47799">
        <w:rPr>
          <w:rFonts w:cs="Arial"/>
          <w:color w:val="000000" w:themeColor="text1"/>
          <w:sz w:val="24"/>
        </w:rPr>
        <w:t>Para los costos asociados a cada actividad se debe tener en cuenta</w:t>
      </w:r>
      <w:r w:rsidR="00FD312C">
        <w:rPr>
          <w:rFonts w:cs="Arial"/>
          <w:color w:val="000000" w:themeColor="text1"/>
          <w:sz w:val="24"/>
        </w:rPr>
        <w:t>:</w:t>
      </w:r>
    </w:p>
    <w:p w:rsidRPr="00E47799" w:rsidR="00FD312C" w:rsidP="00E47799" w:rsidRDefault="00FD312C" w14:paraId="53CD3C77" w14:textId="77777777">
      <w:pPr>
        <w:spacing w:line="276" w:lineRule="auto"/>
        <w:rPr>
          <w:rFonts w:cs="Arial"/>
          <w:color w:val="000000" w:themeColor="text1"/>
          <w:sz w:val="24"/>
        </w:rPr>
      </w:pPr>
    </w:p>
    <w:p w:rsidRPr="00E47799" w:rsidR="00E47799" w:rsidP="007C2F1C" w:rsidRDefault="00E47799" w14:paraId="4D8B51C2" w14:textId="77777777">
      <w:pPr>
        <w:pStyle w:val="ListParagraph"/>
        <w:numPr>
          <w:ilvl w:val="0"/>
          <w:numId w:val="12"/>
        </w:numPr>
        <w:spacing w:after="160"/>
        <w:contextualSpacing/>
        <w:rPr>
          <w:color w:val="000000" w:themeColor="text1"/>
          <w:sz w:val="24"/>
          <w:szCs w:val="24"/>
        </w:rPr>
      </w:pPr>
      <w:r w:rsidRPr="00E47799">
        <w:rPr>
          <w:color w:val="000000" w:themeColor="text1"/>
          <w:sz w:val="24"/>
          <w:szCs w:val="24"/>
        </w:rPr>
        <w:t>Recurso humano requerido: Cantidad de profesionales y perfiles (avaluador senior, profesional SIG, control de calidad, apoyo técnico)</w:t>
      </w:r>
    </w:p>
    <w:p w:rsidRPr="00E47799" w:rsidR="00E47799" w:rsidP="007C2F1C" w:rsidRDefault="00E47799" w14:paraId="74CC5904" w14:textId="77777777">
      <w:pPr>
        <w:pStyle w:val="ListParagraph"/>
        <w:numPr>
          <w:ilvl w:val="0"/>
          <w:numId w:val="12"/>
        </w:numPr>
        <w:spacing w:after="160"/>
        <w:contextualSpacing/>
        <w:rPr>
          <w:color w:val="000000" w:themeColor="text1"/>
          <w:sz w:val="24"/>
          <w:szCs w:val="24"/>
        </w:rPr>
      </w:pPr>
      <w:r w:rsidRPr="00E47799">
        <w:rPr>
          <w:color w:val="000000" w:themeColor="text1"/>
          <w:sz w:val="24"/>
          <w:szCs w:val="24"/>
        </w:rPr>
        <w:t xml:space="preserve">Recursos físicos requeridos: Software y hardware, transporte, alquiler de sedes en conjunto con los procesos físicos - jurídicos, entre otros. </w:t>
      </w:r>
    </w:p>
    <w:p w:rsidR="00E47799" w:rsidP="007C2F1C" w:rsidRDefault="00E47799" w14:paraId="5E7FE19E" w14:textId="7073C2A3">
      <w:pPr>
        <w:pStyle w:val="ListParagraph"/>
        <w:numPr>
          <w:ilvl w:val="0"/>
          <w:numId w:val="12"/>
        </w:numPr>
        <w:spacing w:after="160"/>
        <w:contextualSpacing/>
        <w:rPr>
          <w:color w:val="000000" w:themeColor="text1"/>
          <w:sz w:val="24"/>
          <w:szCs w:val="24"/>
        </w:rPr>
      </w:pPr>
      <w:r w:rsidRPr="00E47799">
        <w:rPr>
          <w:color w:val="000000" w:themeColor="text1"/>
          <w:sz w:val="24"/>
          <w:szCs w:val="24"/>
        </w:rPr>
        <w:t>Recursos financieros: Asignación presupuestal para la adquisición, alquiler de los recursos físicos, salarios de los profesionales o honorarios de los contratistas, así mismo de los viáticos.</w:t>
      </w:r>
    </w:p>
    <w:p w:rsidRPr="00BC7EBD" w:rsidR="00907BE8" w:rsidP="00BC7EBD" w:rsidRDefault="00907BE8" w14:paraId="23FECA46" w14:textId="77777777">
      <w:pPr>
        <w:spacing w:after="160"/>
        <w:contextualSpacing/>
        <w:rPr>
          <w:color w:val="000000" w:themeColor="text1"/>
          <w:sz w:val="24"/>
        </w:rPr>
      </w:pPr>
    </w:p>
    <w:p w:rsidRPr="005166EF" w:rsidR="00E47799" w:rsidP="6430533D" w:rsidRDefault="005166EF" w14:paraId="6AFF4B47" w14:textId="1708719B" w14:noSpellErr="1">
      <w:pPr>
        <w:pStyle w:val="Heading2"/>
        <w:numPr>
          <w:ilvl w:val="0"/>
          <w:numId w:val="0"/>
        </w:numPr>
      </w:pPr>
      <w:bookmarkStart w:name="_Toc1294923355" w:id="1258067596"/>
      <w:r w:rsidR="4E69E3C3">
        <w:rPr/>
        <w:t xml:space="preserve">5.2 </w:t>
      </w:r>
      <w:r w:rsidR="4D9379A0">
        <w:rPr/>
        <w:t xml:space="preserve">Asignar el equipo para el </w:t>
      </w:r>
      <w:r w:rsidR="65EF09A0">
        <w:rPr/>
        <w:t>inicio de la etapa P</w:t>
      </w:r>
      <w:r w:rsidR="6F9468A7">
        <w:rPr/>
        <w:t>re</w:t>
      </w:r>
      <w:r w:rsidR="65EF09A0">
        <w:rPr/>
        <w:t xml:space="preserve"> O</w:t>
      </w:r>
      <w:r w:rsidR="6F9468A7">
        <w:rPr/>
        <w:t>perativa</w:t>
      </w:r>
      <w:bookmarkEnd w:id="1258067596"/>
    </w:p>
    <w:p w:rsidRPr="00E47799" w:rsidR="00907BE8" w:rsidP="00E47799" w:rsidRDefault="00907BE8" w14:paraId="518DB65D" w14:textId="77777777">
      <w:pPr>
        <w:spacing w:line="276" w:lineRule="auto"/>
        <w:rPr>
          <w:rFonts w:cs="Arial"/>
          <w:b/>
          <w:bCs/>
          <w:color w:val="000000" w:themeColor="text1"/>
          <w:sz w:val="24"/>
        </w:rPr>
      </w:pPr>
    </w:p>
    <w:p w:rsidR="00E47799" w:rsidP="00E47799" w:rsidRDefault="00E47799" w14:paraId="5EF7DDAC" w14:textId="70220E26">
      <w:pPr>
        <w:spacing w:line="276" w:lineRule="auto"/>
        <w:rPr>
          <w:rFonts w:cs="Arial"/>
          <w:color w:val="000000" w:themeColor="text1"/>
          <w:sz w:val="24"/>
        </w:rPr>
      </w:pPr>
      <w:r w:rsidRPr="00355DFC">
        <w:rPr>
          <w:rFonts w:cs="Arial"/>
          <w:b/>
          <w:color w:val="000000" w:themeColor="text1"/>
          <w:sz w:val="24"/>
        </w:rPr>
        <w:t>Responsable:</w:t>
      </w:r>
      <w:r w:rsidRPr="00E47799">
        <w:rPr>
          <w:rFonts w:cs="Arial"/>
          <w:color w:val="000000" w:themeColor="text1"/>
          <w:sz w:val="24"/>
        </w:rPr>
        <w:t xml:space="preserve"> Director Territorial</w:t>
      </w:r>
    </w:p>
    <w:p w:rsidRPr="00E47799" w:rsidR="00907BE8" w:rsidP="00E47799" w:rsidRDefault="00907BE8" w14:paraId="6585B606" w14:textId="77777777">
      <w:pPr>
        <w:spacing w:line="276" w:lineRule="auto"/>
        <w:rPr>
          <w:rFonts w:cs="Arial"/>
          <w:color w:val="000000" w:themeColor="text1"/>
          <w:sz w:val="24"/>
        </w:rPr>
      </w:pPr>
    </w:p>
    <w:p w:rsidR="00E47799" w:rsidP="00E47799" w:rsidRDefault="00E47799" w14:paraId="66000B7D" w14:textId="01B43D34">
      <w:pPr>
        <w:spacing w:line="276" w:lineRule="auto"/>
        <w:rPr>
          <w:rFonts w:cs="Arial"/>
          <w:color w:val="000000" w:themeColor="text1"/>
          <w:sz w:val="24"/>
        </w:rPr>
      </w:pPr>
      <w:r w:rsidRPr="00E47799">
        <w:rPr>
          <w:rFonts w:cs="Arial"/>
          <w:color w:val="000000" w:themeColor="text1"/>
          <w:sz w:val="24"/>
        </w:rPr>
        <w:t>Durante esta etapa se realiza el análisis de alistamiento y planeación para estudio de zonas homogéneas físicas y geoeconómicas.</w:t>
      </w:r>
    </w:p>
    <w:p w:rsidR="00FD312C" w:rsidP="00E47799" w:rsidRDefault="00FD312C" w14:paraId="3C140D93" w14:textId="51233B62">
      <w:pPr>
        <w:spacing w:line="276" w:lineRule="auto"/>
        <w:rPr>
          <w:rFonts w:cs="Arial"/>
          <w:color w:val="000000" w:themeColor="text1"/>
          <w:sz w:val="24"/>
        </w:rPr>
      </w:pPr>
    </w:p>
    <w:p w:rsidRPr="00FD312C" w:rsidR="00E47799" w:rsidP="6430533D" w:rsidRDefault="005166EF" w14:paraId="2AC5ABDA" w14:textId="1997AB1F" w14:noSpellErr="1">
      <w:pPr>
        <w:pStyle w:val="Heading2"/>
        <w:numPr>
          <w:ilvl w:val="0"/>
          <w:numId w:val="0"/>
        </w:numPr>
      </w:pPr>
      <w:bookmarkStart w:name="_Toc164942876" w:id="881270255"/>
      <w:r w:rsidR="4E69E3C3">
        <w:rPr/>
        <w:t>5.3</w:t>
      </w:r>
      <w:r w:rsidR="6F9468A7">
        <w:rPr/>
        <w:t xml:space="preserve"> </w:t>
      </w:r>
      <w:r w:rsidR="4D9379A0">
        <w:rPr/>
        <w:t>Alistami</w:t>
      </w:r>
      <w:r w:rsidR="7CA4C59D">
        <w:rPr/>
        <w:t>ento y planeación para Estudio Z</w:t>
      </w:r>
      <w:r w:rsidR="4D9379A0">
        <w:rPr/>
        <w:t>onas Homogéneas Físicas y Geoeconómicas</w:t>
      </w:r>
      <w:bookmarkEnd w:id="881270255"/>
      <w:r w:rsidR="4D9379A0">
        <w:rPr/>
        <w:t xml:space="preserve"> </w:t>
      </w:r>
    </w:p>
    <w:p w:rsidR="00E47799" w:rsidP="00E47799" w:rsidRDefault="00E47799" w14:paraId="7C5EA42E" w14:textId="3FB0E2BE">
      <w:pPr>
        <w:spacing w:line="276" w:lineRule="auto"/>
        <w:rPr>
          <w:rFonts w:cs="Arial"/>
          <w:color w:val="000000" w:themeColor="text1"/>
          <w:sz w:val="24"/>
        </w:rPr>
      </w:pPr>
      <w:r w:rsidRPr="00D12832">
        <w:rPr>
          <w:rFonts w:cs="Arial"/>
          <w:b/>
          <w:color w:val="000000" w:themeColor="text1"/>
          <w:sz w:val="24"/>
        </w:rPr>
        <w:t>Responsable:</w:t>
      </w:r>
      <w:r w:rsidRPr="00E47799">
        <w:rPr>
          <w:rFonts w:cs="Arial"/>
          <w:color w:val="000000" w:themeColor="text1"/>
          <w:sz w:val="24"/>
        </w:rPr>
        <w:t xml:space="preserve"> Servidor público o contratista designado por la Dirección Territorial para ejecutar el estudio.</w:t>
      </w:r>
    </w:p>
    <w:p w:rsidRPr="00E47799" w:rsidR="00D12832" w:rsidP="00E47799" w:rsidRDefault="00D12832" w14:paraId="7FF779E5" w14:textId="77777777">
      <w:pPr>
        <w:spacing w:line="276" w:lineRule="auto"/>
        <w:rPr>
          <w:rFonts w:cs="Arial"/>
          <w:color w:val="000000" w:themeColor="text1"/>
          <w:sz w:val="24"/>
        </w:rPr>
      </w:pPr>
    </w:p>
    <w:p w:rsidR="00E47799" w:rsidP="00E47799" w:rsidRDefault="00E47799" w14:paraId="55CD7EAF" w14:textId="29AEC04F">
      <w:pPr>
        <w:spacing w:line="276" w:lineRule="auto"/>
        <w:rPr>
          <w:rFonts w:cs="Arial"/>
          <w:color w:val="000000" w:themeColor="text1"/>
          <w:sz w:val="24"/>
        </w:rPr>
      </w:pPr>
      <w:r w:rsidRPr="00E47799">
        <w:rPr>
          <w:rFonts w:cs="Arial"/>
          <w:color w:val="000000" w:themeColor="text1"/>
          <w:sz w:val="24"/>
        </w:rPr>
        <w:t>Se debe realizar el alistamiento de la siguiente información:</w:t>
      </w:r>
    </w:p>
    <w:p w:rsidRPr="00E47799" w:rsidR="0053263A" w:rsidP="00E47799" w:rsidRDefault="0053263A" w14:paraId="30144D53" w14:textId="77777777">
      <w:pPr>
        <w:spacing w:line="276" w:lineRule="auto"/>
        <w:rPr>
          <w:rFonts w:cs="Arial"/>
          <w:color w:val="000000" w:themeColor="text1"/>
          <w:sz w:val="24"/>
        </w:rPr>
      </w:pPr>
    </w:p>
    <w:p w:rsidRPr="00E47799" w:rsidR="00E47799" w:rsidP="007C2F1C" w:rsidRDefault="00E47799" w14:paraId="4781D0B9" w14:textId="77777777">
      <w:pPr>
        <w:pStyle w:val="ListParagraph"/>
        <w:numPr>
          <w:ilvl w:val="0"/>
          <w:numId w:val="13"/>
        </w:numPr>
        <w:spacing w:after="160"/>
        <w:contextualSpacing/>
        <w:rPr>
          <w:color w:val="000000" w:themeColor="text1"/>
          <w:sz w:val="24"/>
          <w:szCs w:val="24"/>
        </w:rPr>
      </w:pPr>
      <w:r w:rsidRPr="00E47799">
        <w:rPr>
          <w:color w:val="000000" w:themeColor="text1"/>
          <w:sz w:val="24"/>
          <w:szCs w:val="24"/>
        </w:rPr>
        <w:t xml:space="preserve">Plan De Ordenamiento Territorial según la categorización del municipio (acuerdo y cartografía que corresponda a la concertada con la autoridad ambiental competente previa la adopción del POT (PBOT o EOT)) en formato digital y/o análogo. </w:t>
      </w:r>
    </w:p>
    <w:p w:rsidRPr="00E47799" w:rsidR="00E47799" w:rsidP="007C2F1C" w:rsidRDefault="00E47799" w14:paraId="5A31182E" w14:textId="77777777">
      <w:pPr>
        <w:pStyle w:val="ListParagraph"/>
        <w:numPr>
          <w:ilvl w:val="0"/>
          <w:numId w:val="13"/>
        </w:numPr>
        <w:spacing w:after="160"/>
        <w:contextualSpacing/>
        <w:rPr>
          <w:color w:val="000000" w:themeColor="text1"/>
          <w:sz w:val="24"/>
          <w:szCs w:val="24"/>
        </w:rPr>
      </w:pPr>
      <w:r w:rsidRPr="00E47799">
        <w:rPr>
          <w:color w:val="000000" w:themeColor="text1"/>
          <w:sz w:val="24"/>
          <w:szCs w:val="24"/>
        </w:rPr>
        <w:t>Declaratorias de nulidad dirigidas por autoridad competente sobre actos administrativos referentes al POT, PBOT o EOT, de servicio público de acueducto y de cobertura.</w:t>
      </w:r>
    </w:p>
    <w:p w:rsidRPr="00E47799" w:rsidR="00E47799" w:rsidP="007C2F1C" w:rsidRDefault="00E47799" w14:paraId="287987C9" w14:textId="77777777">
      <w:pPr>
        <w:pStyle w:val="ListParagraph"/>
        <w:numPr>
          <w:ilvl w:val="0"/>
          <w:numId w:val="13"/>
        </w:numPr>
        <w:spacing w:after="160"/>
        <w:contextualSpacing/>
        <w:rPr>
          <w:color w:val="000000" w:themeColor="text1"/>
          <w:sz w:val="24"/>
          <w:szCs w:val="24"/>
        </w:rPr>
      </w:pPr>
      <w:r w:rsidRPr="00E47799">
        <w:rPr>
          <w:color w:val="000000" w:themeColor="text1"/>
          <w:sz w:val="24"/>
          <w:szCs w:val="24"/>
        </w:rPr>
        <w:t xml:space="preserve">Acuerdo de perímetro urbano. </w:t>
      </w:r>
    </w:p>
    <w:p w:rsidRPr="00E47799" w:rsidR="00E47799" w:rsidP="007C2F1C" w:rsidRDefault="00E47799" w14:paraId="595AF326" w14:textId="77777777">
      <w:pPr>
        <w:pStyle w:val="ListParagraph"/>
        <w:numPr>
          <w:ilvl w:val="0"/>
          <w:numId w:val="13"/>
        </w:numPr>
        <w:spacing w:after="160"/>
        <w:contextualSpacing/>
        <w:rPr>
          <w:color w:val="000000" w:themeColor="text1"/>
          <w:sz w:val="24"/>
          <w:szCs w:val="24"/>
        </w:rPr>
      </w:pPr>
      <w:r w:rsidRPr="00E47799">
        <w:rPr>
          <w:color w:val="000000" w:themeColor="text1"/>
          <w:sz w:val="24"/>
          <w:szCs w:val="24"/>
        </w:rPr>
        <w:t xml:space="preserve">Planes parciales que hayan modificado el instrumento de ordenamiento territorial, modificaciones al perímetro urbano, así como macroproyectos promovidos por la nación. </w:t>
      </w:r>
    </w:p>
    <w:p w:rsidRPr="00E47799" w:rsidR="00E47799" w:rsidP="007C2F1C" w:rsidRDefault="00E47799" w14:paraId="112EDD70" w14:textId="77777777">
      <w:pPr>
        <w:pStyle w:val="ListParagraph"/>
        <w:numPr>
          <w:ilvl w:val="0"/>
          <w:numId w:val="13"/>
        </w:numPr>
        <w:spacing w:after="160"/>
        <w:contextualSpacing/>
        <w:rPr>
          <w:color w:val="000000" w:themeColor="text1"/>
          <w:sz w:val="24"/>
          <w:szCs w:val="24"/>
        </w:rPr>
      </w:pPr>
      <w:r w:rsidRPr="00E47799">
        <w:rPr>
          <w:color w:val="000000" w:themeColor="text1"/>
          <w:sz w:val="24"/>
          <w:szCs w:val="24"/>
        </w:rPr>
        <w:t>Acto administrativo y cartografía de estudios emitidos por las corporaciones autónomas regionales para declaración de reservas locales o de la sociedad civil, planes especiales de manejo PEM y declaraciones de BIC, POMCAS, SINAP, ANLA, ANM y demás entidades de superior jerarquía.</w:t>
      </w:r>
    </w:p>
    <w:p w:rsidRPr="00E47799" w:rsidR="00E47799" w:rsidP="007C2F1C" w:rsidRDefault="00E47799" w14:paraId="4DF1C2FD" w14:textId="77777777">
      <w:pPr>
        <w:pStyle w:val="ListParagraph"/>
        <w:numPr>
          <w:ilvl w:val="0"/>
          <w:numId w:val="13"/>
        </w:numPr>
        <w:spacing w:after="160"/>
        <w:contextualSpacing/>
        <w:rPr>
          <w:color w:val="000000" w:themeColor="text1"/>
          <w:sz w:val="24"/>
          <w:szCs w:val="24"/>
        </w:rPr>
      </w:pPr>
      <w:r w:rsidRPr="00E47799">
        <w:rPr>
          <w:color w:val="000000" w:themeColor="text1"/>
          <w:sz w:val="24"/>
          <w:szCs w:val="24"/>
        </w:rPr>
        <w:t>Planos suministrados por las oficinas de planeación, infraestructura, medio ambiente, riesgos o similares que declaren bienes de interés cultural, declaración de resguardos o comunidades especiales, territorios indígenas, territorios colectivos de comunidades negras, como afrocolombianas, raizales, palenqueras y rom.</w:t>
      </w:r>
    </w:p>
    <w:p w:rsidRPr="00E47799" w:rsidR="00E47799" w:rsidP="007C2F1C" w:rsidRDefault="00E47799" w14:paraId="4ED251AE" w14:textId="77777777">
      <w:pPr>
        <w:pStyle w:val="ListParagraph"/>
        <w:numPr>
          <w:ilvl w:val="0"/>
          <w:numId w:val="13"/>
        </w:numPr>
        <w:spacing w:after="160"/>
        <w:contextualSpacing/>
        <w:rPr>
          <w:color w:val="000000" w:themeColor="text1"/>
          <w:sz w:val="24"/>
          <w:szCs w:val="24"/>
        </w:rPr>
      </w:pPr>
      <w:r w:rsidRPr="00E47799">
        <w:rPr>
          <w:color w:val="000000" w:themeColor="text1"/>
          <w:sz w:val="24"/>
          <w:szCs w:val="24"/>
        </w:rPr>
        <w:t xml:space="preserve">Planos urbanos de cobertura de servicio público de alcantarillado pluvial y sanitario, preferiblemente en formato pdf. </w:t>
      </w:r>
    </w:p>
    <w:p w:rsidR="00E47799" w:rsidP="00E47799" w:rsidRDefault="00E47799" w14:paraId="75945E05" w14:textId="5A65DAC7">
      <w:pPr>
        <w:spacing w:line="276" w:lineRule="auto"/>
        <w:rPr>
          <w:rFonts w:cs="Arial"/>
          <w:color w:val="000000" w:themeColor="text1"/>
          <w:sz w:val="24"/>
        </w:rPr>
      </w:pPr>
      <w:r w:rsidRPr="00E47799">
        <w:rPr>
          <w:rFonts w:cs="Arial"/>
          <w:color w:val="000000" w:themeColor="text1"/>
          <w:sz w:val="24"/>
        </w:rPr>
        <w:t>Adicionalmente se debe determinar del plano de conjunto urbano y/o rural a trabajar, y los diferentes códigos de uso de construcción, con su correspondiente definición oficial.</w:t>
      </w:r>
    </w:p>
    <w:p w:rsidRPr="00E47799" w:rsidR="000D6607" w:rsidP="00E47799" w:rsidRDefault="000D6607" w14:paraId="1086ECAC" w14:textId="77777777">
      <w:pPr>
        <w:spacing w:line="276" w:lineRule="auto"/>
        <w:rPr>
          <w:rFonts w:cs="Arial"/>
          <w:color w:val="000000" w:themeColor="text1"/>
          <w:sz w:val="24"/>
        </w:rPr>
      </w:pPr>
    </w:p>
    <w:p w:rsidR="00E47799" w:rsidP="00E47799" w:rsidRDefault="00E47799" w14:paraId="57E7CF8A" w14:textId="03C36A61">
      <w:pPr>
        <w:spacing w:line="276" w:lineRule="auto"/>
        <w:rPr>
          <w:rFonts w:cs="Arial"/>
          <w:color w:val="000000" w:themeColor="text1"/>
          <w:sz w:val="24"/>
        </w:rPr>
      </w:pPr>
      <w:r w:rsidRPr="00E47799">
        <w:rPr>
          <w:rFonts w:cs="Arial"/>
          <w:color w:val="000000" w:themeColor="text1"/>
          <w:sz w:val="24"/>
        </w:rPr>
        <w:t xml:space="preserve">De igual forma, luego del realizar un diagnóstico preliminar de la información, se deben reportar la información faltante o las inconsistencias encontradas. </w:t>
      </w:r>
    </w:p>
    <w:p w:rsidRPr="00E47799" w:rsidR="000D6607" w:rsidP="00E47799" w:rsidRDefault="000D6607" w14:paraId="7AD4BFFC" w14:textId="77777777">
      <w:pPr>
        <w:spacing w:line="276" w:lineRule="auto"/>
        <w:rPr>
          <w:rFonts w:cs="Arial"/>
          <w:color w:val="000000" w:themeColor="text1"/>
          <w:sz w:val="24"/>
        </w:rPr>
      </w:pPr>
    </w:p>
    <w:p w:rsidRPr="00A73046" w:rsidR="00E47799" w:rsidP="00E47799" w:rsidRDefault="00A73046" w14:paraId="0BF3A07A" w14:textId="08EB4C7B">
      <w:pPr>
        <w:spacing w:line="276" w:lineRule="auto"/>
        <w:rPr>
          <w:rFonts w:cs="Arial"/>
          <w:color w:val="000000" w:themeColor="text1"/>
          <w:sz w:val="24"/>
        </w:rPr>
      </w:pPr>
      <w:r>
        <w:rPr>
          <w:rFonts w:cs="Arial"/>
          <w:color w:val="000000" w:themeColor="text1"/>
          <w:sz w:val="24"/>
        </w:rPr>
        <w:t>Durante esta actividad se debe</w:t>
      </w:r>
      <w:r w:rsidRPr="00E47799" w:rsidR="00E47799">
        <w:rPr>
          <w:rFonts w:cs="Arial"/>
          <w:color w:val="000000" w:themeColor="text1"/>
          <w:sz w:val="24"/>
        </w:rPr>
        <w:t xml:space="preserve"> elaborar el cronograma de trabajo</w:t>
      </w:r>
      <w:r>
        <w:rPr>
          <w:rFonts w:cs="Arial"/>
          <w:color w:val="000000" w:themeColor="text1"/>
          <w:sz w:val="24"/>
        </w:rPr>
        <w:t xml:space="preserve">, </w:t>
      </w:r>
      <w:r>
        <w:rPr>
          <w:rFonts w:cs="Arial"/>
          <w:b/>
          <w:color w:val="000000" w:themeColor="text1"/>
          <w:sz w:val="24"/>
        </w:rPr>
        <w:t>a</w:t>
      </w:r>
      <w:r w:rsidRPr="00E47799" w:rsidR="00E47799">
        <w:rPr>
          <w:rFonts w:cs="Arial"/>
          <w:b/>
          <w:bCs/>
          <w:color w:val="000000" w:themeColor="text1"/>
          <w:sz w:val="24"/>
        </w:rPr>
        <w:t>probar el alistamiento y planeación para estudio de zonas homogéneas físicas y geoeconómicas.</w:t>
      </w:r>
    </w:p>
    <w:p w:rsidRPr="00E47799" w:rsidR="000D6607" w:rsidP="00E47799" w:rsidRDefault="000D6607" w14:paraId="2A135174" w14:textId="77777777">
      <w:pPr>
        <w:spacing w:line="276" w:lineRule="auto"/>
        <w:rPr>
          <w:rFonts w:cs="Arial"/>
          <w:b/>
          <w:bCs/>
          <w:color w:val="000000" w:themeColor="text1"/>
          <w:sz w:val="24"/>
        </w:rPr>
      </w:pPr>
    </w:p>
    <w:p w:rsidR="00E47799" w:rsidP="00E47799" w:rsidRDefault="00E47799" w14:paraId="1C600EE9" w14:textId="1B31DFB7">
      <w:pPr>
        <w:spacing w:line="276" w:lineRule="auto"/>
        <w:rPr>
          <w:rFonts w:cs="Arial"/>
          <w:color w:val="000000" w:themeColor="text1"/>
          <w:sz w:val="24"/>
        </w:rPr>
      </w:pPr>
      <w:r w:rsidRPr="00A73046">
        <w:rPr>
          <w:rFonts w:cs="Arial"/>
          <w:b/>
          <w:color w:val="000000" w:themeColor="text1"/>
          <w:sz w:val="24"/>
        </w:rPr>
        <w:t>Responsable:</w:t>
      </w:r>
      <w:r w:rsidRPr="00E47799">
        <w:rPr>
          <w:rFonts w:cs="Arial"/>
          <w:color w:val="000000" w:themeColor="text1"/>
          <w:sz w:val="24"/>
        </w:rPr>
        <w:t xml:space="preserve"> Director (Dirección Territorial)</w:t>
      </w:r>
    </w:p>
    <w:p w:rsidRPr="00E47799" w:rsidR="000D6607" w:rsidP="00E47799" w:rsidRDefault="000D6607" w14:paraId="636033E3" w14:textId="77777777">
      <w:pPr>
        <w:spacing w:line="276" w:lineRule="auto"/>
        <w:rPr>
          <w:rFonts w:cs="Arial"/>
          <w:b/>
          <w:bCs/>
          <w:color w:val="000000" w:themeColor="text1"/>
          <w:sz w:val="24"/>
        </w:rPr>
      </w:pPr>
    </w:p>
    <w:p w:rsidR="00E47799" w:rsidP="00E47799" w:rsidRDefault="00E47799" w14:paraId="2C28C907" w14:textId="26774FC0">
      <w:pPr>
        <w:spacing w:line="276" w:lineRule="auto"/>
        <w:rPr>
          <w:rFonts w:cs="Arial"/>
          <w:color w:val="000000" w:themeColor="text1"/>
          <w:sz w:val="24"/>
        </w:rPr>
      </w:pPr>
      <w:r w:rsidRPr="00E47799">
        <w:rPr>
          <w:rFonts w:cs="Arial"/>
          <w:color w:val="000000" w:themeColor="text1"/>
          <w:sz w:val="24"/>
        </w:rPr>
        <w:t>Aprueba documento de alistamiento y planeación para estudio de zonas homogéneas físicas y geoeconómicas</w:t>
      </w:r>
      <w:r w:rsidR="00C45B6F">
        <w:rPr>
          <w:rFonts w:cs="Arial"/>
          <w:color w:val="000000" w:themeColor="text1"/>
          <w:sz w:val="24"/>
        </w:rPr>
        <w:t>.</w:t>
      </w:r>
    </w:p>
    <w:p w:rsidRPr="00E47799" w:rsidR="00C45B6F" w:rsidP="00E47799" w:rsidRDefault="00C45B6F" w14:paraId="4A3B4FBE" w14:textId="77777777">
      <w:pPr>
        <w:spacing w:line="276" w:lineRule="auto"/>
        <w:rPr>
          <w:rFonts w:cs="Arial"/>
          <w:color w:val="000000" w:themeColor="text1"/>
          <w:sz w:val="24"/>
        </w:rPr>
      </w:pPr>
    </w:p>
    <w:p w:rsidRPr="005166EF" w:rsidR="00E47799" w:rsidP="6430533D" w:rsidRDefault="005166EF" w14:paraId="33B4D6DA" w14:textId="60613965" w14:noSpellErr="1">
      <w:pPr>
        <w:pStyle w:val="Heading2"/>
        <w:numPr>
          <w:ilvl w:val="0"/>
          <w:numId w:val="0"/>
        </w:numPr>
      </w:pPr>
      <w:bookmarkStart w:name="_Toc1653676490" w:id="1116594758"/>
      <w:r w:rsidR="4E69E3C3">
        <w:rPr/>
        <w:t xml:space="preserve">5.4 </w:t>
      </w:r>
      <w:r w:rsidR="4D9379A0">
        <w:rPr/>
        <w:t>Designar equipo ejecutor</w:t>
      </w:r>
      <w:bookmarkEnd w:id="1116594758"/>
    </w:p>
    <w:p w:rsidR="00E47799" w:rsidP="00E47799" w:rsidRDefault="00E47799" w14:paraId="3BA343B6" w14:textId="4D3E6637">
      <w:pPr>
        <w:spacing w:line="276" w:lineRule="auto"/>
        <w:rPr>
          <w:rFonts w:cs="Arial"/>
          <w:color w:val="000000" w:themeColor="text1"/>
          <w:sz w:val="24"/>
        </w:rPr>
      </w:pPr>
      <w:r w:rsidRPr="00A73046">
        <w:rPr>
          <w:rFonts w:cs="Arial"/>
          <w:b/>
          <w:color w:val="000000" w:themeColor="text1"/>
          <w:sz w:val="24"/>
        </w:rPr>
        <w:t>Responsable:</w:t>
      </w:r>
      <w:r w:rsidRPr="00E47799">
        <w:rPr>
          <w:rFonts w:cs="Arial"/>
          <w:color w:val="000000" w:themeColor="text1"/>
          <w:sz w:val="24"/>
        </w:rPr>
        <w:t xml:space="preserve"> Servidor público o contratista designado por la Dirección Terri</w:t>
      </w:r>
      <w:r w:rsidR="0008205D">
        <w:rPr>
          <w:rFonts w:cs="Arial"/>
          <w:color w:val="000000" w:themeColor="text1"/>
          <w:sz w:val="24"/>
        </w:rPr>
        <w:t>torial para ejecutar el estudio.</w:t>
      </w:r>
    </w:p>
    <w:p w:rsidRPr="00E47799" w:rsidR="00A73046" w:rsidP="00E47799" w:rsidRDefault="00A73046" w14:paraId="24008F5D" w14:textId="77777777">
      <w:pPr>
        <w:spacing w:line="276" w:lineRule="auto"/>
        <w:rPr>
          <w:rFonts w:cs="Arial"/>
          <w:color w:val="000000" w:themeColor="text1"/>
          <w:sz w:val="24"/>
        </w:rPr>
      </w:pPr>
    </w:p>
    <w:p w:rsidRPr="00E47799" w:rsidR="00E47799" w:rsidP="00E47799" w:rsidRDefault="00E47799" w14:paraId="016960C8" w14:textId="77777777">
      <w:pPr>
        <w:spacing w:line="276" w:lineRule="auto"/>
        <w:rPr>
          <w:rFonts w:cs="Arial"/>
          <w:color w:val="000000" w:themeColor="text1"/>
          <w:sz w:val="24"/>
        </w:rPr>
      </w:pPr>
      <w:r w:rsidRPr="00E47799">
        <w:rPr>
          <w:rFonts w:cs="Arial"/>
          <w:color w:val="000000" w:themeColor="text1"/>
          <w:sz w:val="24"/>
        </w:rPr>
        <w:t>Designa el equipo ejecutor para la elaboración de los estudios de ZHF y ZHG, mediante comunicación oficial.</w:t>
      </w:r>
    </w:p>
    <w:p w:rsidRPr="00CE7436" w:rsidR="00E47799" w:rsidP="6430533D" w:rsidRDefault="00A73046" w14:paraId="42B28CF5" w14:textId="01F04F54" w14:noSpellErr="1">
      <w:pPr>
        <w:pStyle w:val="Heading2"/>
        <w:numPr>
          <w:ilvl w:val="0"/>
          <w:numId w:val="0"/>
        </w:numPr>
      </w:pPr>
      <w:bookmarkStart w:name="_Toc172109862" w:id="21"/>
      <w:bookmarkStart w:name="_Toc361772395" w:id="596342761"/>
      <w:r w:rsidR="6178EF5A">
        <w:rPr/>
        <w:t>5.</w:t>
      </w:r>
      <w:r w:rsidR="4E69E3C3">
        <w:rPr/>
        <w:t>5</w:t>
      </w:r>
      <w:r w:rsidR="6178EF5A">
        <w:rPr/>
        <w:t xml:space="preserve"> </w:t>
      </w:r>
      <w:r w:rsidR="4D9379A0">
        <w:rPr/>
        <w:t>Ejecución del estudio de las zo</w:t>
      </w:r>
      <w:r w:rsidR="7CA4C59D">
        <w:rPr/>
        <w:t>nas homogéneas físicas – Etapa O</w:t>
      </w:r>
      <w:r w:rsidR="4D9379A0">
        <w:rPr/>
        <w:t>perativa</w:t>
      </w:r>
      <w:bookmarkEnd w:id="21"/>
      <w:bookmarkEnd w:id="596342761"/>
    </w:p>
    <w:p w:rsidR="00E47799" w:rsidP="00E47799" w:rsidRDefault="00E47799" w14:paraId="56D6649A" w14:textId="48D0257D">
      <w:pPr>
        <w:spacing w:line="276" w:lineRule="auto"/>
        <w:rPr>
          <w:rFonts w:cs="Arial"/>
          <w:color w:val="000000" w:themeColor="text1"/>
          <w:sz w:val="24"/>
        </w:rPr>
      </w:pPr>
      <w:r w:rsidRPr="00E47799">
        <w:rPr>
          <w:rFonts w:cs="Arial"/>
          <w:color w:val="000000" w:themeColor="text1"/>
          <w:sz w:val="24"/>
        </w:rPr>
        <w:t>Para la elaboración del estudio de las zonas homogéneas físicas se debe realizar el recorrido general del área de estudio previa definición del proceso catastral a realizar (formación catastral, actualización de la formación catastral.</w:t>
      </w:r>
    </w:p>
    <w:p w:rsidRPr="00E47799" w:rsidR="00B76F65" w:rsidP="00E47799" w:rsidRDefault="00B76F65" w14:paraId="743B0C8A" w14:textId="77777777">
      <w:pPr>
        <w:spacing w:line="276" w:lineRule="auto"/>
        <w:rPr>
          <w:rFonts w:cs="Arial"/>
          <w:color w:val="000000" w:themeColor="text1"/>
          <w:sz w:val="24"/>
        </w:rPr>
      </w:pPr>
    </w:p>
    <w:p w:rsidR="00E47799" w:rsidP="00E47799" w:rsidRDefault="00E47799" w14:paraId="79DE45D4" w14:textId="40288B26">
      <w:pPr>
        <w:spacing w:line="276" w:lineRule="auto"/>
        <w:rPr>
          <w:rFonts w:cs="Arial"/>
          <w:color w:val="000000" w:themeColor="text1"/>
          <w:sz w:val="24"/>
        </w:rPr>
      </w:pPr>
      <w:r w:rsidRPr="00E47799">
        <w:rPr>
          <w:rFonts w:cs="Arial"/>
          <w:color w:val="000000" w:themeColor="text1"/>
          <w:sz w:val="24"/>
        </w:rPr>
        <w:t>Posterior a la visita de campo</w:t>
      </w:r>
      <w:r w:rsidR="00B76F65">
        <w:rPr>
          <w:rFonts w:cs="Arial"/>
          <w:color w:val="000000" w:themeColor="text1"/>
          <w:sz w:val="24"/>
        </w:rPr>
        <w:t>,</w:t>
      </w:r>
      <w:r w:rsidRPr="00E47799">
        <w:rPr>
          <w:rFonts w:cs="Arial"/>
          <w:color w:val="000000" w:themeColor="text1"/>
          <w:sz w:val="24"/>
        </w:rPr>
        <w:t xml:space="preserve"> se deben elaborar de los planos de las variables físicas para la zona urbana y rural. Los planos de las variables físicas deben ser elaborados de acuerdo a lo establecido en el manual (o instructivo) del Instituto Geográfico Agustín Codazzi y el modelo LADM.</w:t>
      </w:r>
    </w:p>
    <w:p w:rsidRPr="00E47799" w:rsidR="003B65AA" w:rsidP="00E47799" w:rsidRDefault="003B65AA" w14:paraId="6E6F1A01" w14:textId="77777777">
      <w:pPr>
        <w:spacing w:line="276" w:lineRule="auto"/>
        <w:rPr>
          <w:rFonts w:cs="Arial"/>
          <w:color w:val="000000" w:themeColor="text1"/>
          <w:sz w:val="24"/>
        </w:rPr>
      </w:pPr>
    </w:p>
    <w:p w:rsidR="00E47799" w:rsidP="00E47799" w:rsidRDefault="00E47799" w14:paraId="5F29C6B5" w14:textId="1470E11D">
      <w:pPr>
        <w:spacing w:line="276" w:lineRule="auto"/>
        <w:rPr>
          <w:rFonts w:cs="Arial"/>
          <w:color w:val="000000" w:themeColor="text1"/>
          <w:sz w:val="24"/>
        </w:rPr>
      </w:pPr>
      <w:r w:rsidRPr="00E47799">
        <w:rPr>
          <w:rFonts w:cs="Arial"/>
          <w:color w:val="000000" w:themeColor="text1"/>
          <w:sz w:val="24"/>
        </w:rPr>
        <w:t>Dentro de la elaboración del estudio de zonas homogéneas geoeconómicas inicialmente se analiza la información del Observatorio Inmobiliario como herramienta base para el registro del mercado temático existente.</w:t>
      </w:r>
    </w:p>
    <w:p w:rsidRPr="00E47799" w:rsidR="003B65AA" w:rsidP="00E47799" w:rsidRDefault="003B65AA" w14:paraId="4978C9C3" w14:textId="77777777">
      <w:pPr>
        <w:spacing w:line="276" w:lineRule="auto"/>
        <w:rPr>
          <w:rFonts w:cs="Arial"/>
          <w:color w:val="000000" w:themeColor="text1"/>
          <w:sz w:val="24"/>
        </w:rPr>
      </w:pPr>
    </w:p>
    <w:p w:rsidR="003B65AA" w:rsidP="00E47799" w:rsidRDefault="00E47799" w14:paraId="382BAC52" w14:textId="77777777">
      <w:pPr>
        <w:spacing w:line="276" w:lineRule="auto"/>
        <w:rPr>
          <w:rFonts w:cs="Arial"/>
          <w:color w:val="000000" w:themeColor="text1"/>
          <w:sz w:val="24"/>
        </w:rPr>
      </w:pPr>
      <w:r w:rsidRPr="00E47799">
        <w:rPr>
          <w:rFonts w:cs="Arial"/>
          <w:color w:val="000000" w:themeColor="text1"/>
          <w:sz w:val="24"/>
        </w:rPr>
        <w:t xml:space="preserve">De igual forma se define la cantidad de puntos muestra con base en la información de las zonas homogéneas físicas (según la norma debe ser el 1% + 15), garantizando que cada Zona Homogénea Física contenga un punto de investigación, la información previamente analizada (uso normativo del suelo, cantidad de predios, influencia de las vías, entre otros) y los registros 1 y 2 para posteriormente ser espacializada. </w:t>
      </w:r>
    </w:p>
    <w:p w:rsidR="003B65AA" w:rsidP="00E47799" w:rsidRDefault="003B65AA" w14:paraId="302EAC08" w14:textId="77777777">
      <w:pPr>
        <w:spacing w:line="276" w:lineRule="auto"/>
        <w:rPr>
          <w:rFonts w:cs="Arial"/>
          <w:color w:val="000000" w:themeColor="text1"/>
          <w:sz w:val="24"/>
        </w:rPr>
      </w:pPr>
    </w:p>
    <w:p w:rsidR="00E47799" w:rsidP="00E47799" w:rsidRDefault="00E47799" w14:paraId="60B8EEC9" w14:textId="20E1F15D">
      <w:pPr>
        <w:spacing w:line="276" w:lineRule="auto"/>
        <w:rPr>
          <w:rFonts w:cs="Arial"/>
          <w:color w:val="000000" w:themeColor="text1"/>
          <w:sz w:val="24"/>
        </w:rPr>
      </w:pPr>
      <w:r w:rsidRPr="00E47799">
        <w:rPr>
          <w:rFonts w:cs="Arial"/>
          <w:color w:val="000000" w:themeColor="text1"/>
          <w:sz w:val="24"/>
        </w:rPr>
        <w:t>Este es el insumo para que los avaluadores realicen las visitas campo de los predios muestra y durante la visita a la zona obtengan la información del mercado inmobiliario. Adicional a la información de campo se recopila información del mercado inmobiliario en otras fuentes como internet, inmobiliarias, entre otros. La información recopilada deber ser verificable</w:t>
      </w:r>
      <w:r w:rsidR="003B65AA">
        <w:rPr>
          <w:rFonts w:cs="Arial"/>
          <w:color w:val="000000" w:themeColor="text1"/>
          <w:sz w:val="24"/>
        </w:rPr>
        <w:t>.</w:t>
      </w:r>
    </w:p>
    <w:p w:rsidRPr="00E47799" w:rsidR="003B65AA" w:rsidP="00E47799" w:rsidRDefault="003B65AA" w14:paraId="16F54EAF" w14:textId="77777777">
      <w:pPr>
        <w:spacing w:line="276" w:lineRule="auto"/>
        <w:rPr>
          <w:rFonts w:cs="Arial"/>
          <w:color w:val="000000" w:themeColor="text1"/>
          <w:sz w:val="24"/>
        </w:rPr>
      </w:pPr>
    </w:p>
    <w:p w:rsidR="00E47799" w:rsidP="00E47799" w:rsidRDefault="00E47799" w14:paraId="31AD777A" w14:textId="15D6614D">
      <w:pPr>
        <w:spacing w:line="276" w:lineRule="auto"/>
        <w:rPr>
          <w:rFonts w:cs="Arial"/>
          <w:color w:val="000000" w:themeColor="text1"/>
          <w:sz w:val="24"/>
        </w:rPr>
      </w:pPr>
      <w:r w:rsidRPr="00E47799">
        <w:rPr>
          <w:rFonts w:cs="Arial"/>
          <w:color w:val="000000" w:themeColor="text1"/>
          <w:sz w:val="24"/>
        </w:rPr>
        <w:t>Posterior a la visita de campo de los puntos muestra se elabora el plano de mercado inmobiliario y se realiza el avalúo comercial de cada punto de investigación y la liquidación de los avalúos de prueba. Con la información recopilada hasta esta etapa se inicia el diseño de las Zonas Homogéneas Geoeconómicas partiendo del análisis estadístico de los valores unitarios de terreno de los avalúos de los puntos muestra y de la delimitación de los polígonos de las zonas homogéneas físicas.</w:t>
      </w:r>
    </w:p>
    <w:p w:rsidRPr="00E47799" w:rsidR="003B65AA" w:rsidP="00E47799" w:rsidRDefault="003B65AA" w14:paraId="5C5F8D54" w14:textId="77777777">
      <w:pPr>
        <w:spacing w:line="276" w:lineRule="auto"/>
        <w:rPr>
          <w:rFonts w:cs="Arial"/>
          <w:color w:val="000000" w:themeColor="text1"/>
          <w:sz w:val="24"/>
        </w:rPr>
      </w:pPr>
    </w:p>
    <w:p w:rsidR="00E47799" w:rsidP="00E47799" w:rsidRDefault="00E47799" w14:paraId="66CD50B8" w14:textId="33B80FD0">
      <w:pPr>
        <w:spacing w:line="276" w:lineRule="auto"/>
        <w:rPr>
          <w:rFonts w:cs="Arial"/>
          <w:color w:val="000000" w:themeColor="text1"/>
          <w:sz w:val="24"/>
        </w:rPr>
      </w:pPr>
      <w:r w:rsidRPr="00E47799">
        <w:rPr>
          <w:rFonts w:cs="Arial"/>
          <w:color w:val="000000" w:themeColor="text1"/>
          <w:sz w:val="24"/>
        </w:rPr>
        <w:t>Con el fin de determinar los valores unitarios para las Zonas Homogéneas Geoeconómicas se deben desarrollar las siguientes actividades:</w:t>
      </w:r>
    </w:p>
    <w:p w:rsidRPr="00E47799" w:rsidR="00905C67" w:rsidP="00E47799" w:rsidRDefault="00905C67" w14:paraId="37436B4A" w14:textId="77777777">
      <w:pPr>
        <w:spacing w:line="276" w:lineRule="auto"/>
        <w:rPr>
          <w:rFonts w:cs="Arial"/>
          <w:color w:val="000000" w:themeColor="text1"/>
          <w:sz w:val="24"/>
        </w:rPr>
      </w:pPr>
    </w:p>
    <w:p w:rsidRPr="00737688" w:rsidR="00E47799" w:rsidP="6430533D" w:rsidRDefault="005166EF" w14:paraId="6D9E9508" w14:textId="1E09941D" w14:noSpellErr="1">
      <w:pPr>
        <w:pStyle w:val="Heading2"/>
        <w:numPr>
          <w:ilvl w:val="0"/>
          <w:numId w:val="0"/>
        </w:numPr>
      </w:pPr>
      <w:bookmarkStart w:name="_Toc1062298387" w:id="541589881"/>
      <w:r w:rsidR="4E69E3C3">
        <w:rPr/>
        <w:t>5.6</w:t>
      </w:r>
      <w:r w:rsidR="3DC1E6FF">
        <w:rPr/>
        <w:t xml:space="preserve"> </w:t>
      </w:r>
      <w:r w:rsidR="4D9379A0">
        <w:rPr/>
        <w:t>Realizar estudio de ZHF con base en cronograma y metodología.</w:t>
      </w:r>
      <w:bookmarkEnd w:id="541589881"/>
      <w:r w:rsidR="4D9379A0">
        <w:rPr/>
        <w:t xml:space="preserve"> </w:t>
      </w:r>
    </w:p>
    <w:p w:rsidRPr="00E47799" w:rsidR="00905C67" w:rsidP="00E47799" w:rsidRDefault="00905C67" w14:paraId="079B7203" w14:textId="77777777">
      <w:pPr>
        <w:spacing w:line="276" w:lineRule="auto"/>
        <w:rPr>
          <w:rFonts w:cs="Arial"/>
          <w:b/>
          <w:bCs/>
          <w:color w:val="000000" w:themeColor="text1"/>
          <w:sz w:val="24"/>
        </w:rPr>
      </w:pPr>
    </w:p>
    <w:p w:rsidR="00E47799" w:rsidP="00E47799" w:rsidRDefault="00E47799" w14:paraId="77C84D36" w14:textId="021E2468">
      <w:pPr>
        <w:spacing w:line="276" w:lineRule="auto"/>
        <w:rPr>
          <w:rFonts w:cs="Arial"/>
          <w:color w:val="000000" w:themeColor="text1"/>
          <w:sz w:val="24"/>
        </w:rPr>
      </w:pPr>
      <w:r w:rsidRPr="00905C67">
        <w:rPr>
          <w:rFonts w:cs="Arial"/>
          <w:b/>
          <w:color w:val="000000" w:themeColor="text1"/>
          <w:sz w:val="24"/>
        </w:rPr>
        <w:t>Responsable:</w:t>
      </w:r>
      <w:r w:rsidRPr="00E47799">
        <w:rPr>
          <w:rFonts w:cs="Arial"/>
          <w:color w:val="000000" w:themeColor="text1"/>
          <w:sz w:val="24"/>
        </w:rPr>
        <w:t xml:space="preserve"> Servidor público o contratista designado por la Dirección Terri</w:t>
      </w:r>
      <w:r w:rsidR="0008205D">
        <w:rPr>
          <w:rFonts w:cs="Arial"/>
          <w:color w:val="000000" w:themeColor="text1"/>
          <w:sz w:val="24"/>
        </w:rPr>
        <w:t>torial para ejecutar el estudio.</w:t>
      </w:r>
    </w:p>
    <w:p w:rsidRPr="00E47799" w:rsidR="00905C67" w:rsidP="00E47799" w:rsidRDefault="00905C67" w14:paraId="308BE96A" w14:textId="77777777">
      <w:pPr>
        <w:spacing w:line="276" w:lineRule="auto"/>
        <w:rPr>
          <w:rFonts w:cs="Arial"/>
          <w:color w:val="000000" w:themeColor="text1"/>
          <w:sz w:val="24"/>
        </w:rPr>
      </w:pPr>
    </w:p>
    <w:p w:rsidRPr="00E47799" w:rsidR="00E47799" w:rsidP="00E47799" w:rsidRDefault="00E47799" w14:paraId="5A4713D1" w14:textId="77777777">
      <w:pPr>
        <w:spacing w:line="276" w:lineRule="auto"/>
        <w:rPr>
          <w:rFonts w:cs="Arial"/>
          <w:color w:val="000000" w:themeColor="text1"/>
          <w:sz w:val="24"/>
        </w:rPr>
      </w:pPr>
      <w:r w:rsidRPr="00E47799">
        <w:rPr>
          <w:rFonts w:cs="Arial"/>
          <w:color w:val="000000" w:themeColor="text1"/>
          <w:sz w:val="24"/>
        </w:rPr>
        <w:t>Realizar estudio de ZHF de acuerdo con el instructivo “Elaboración del Estudio de Zonas Homogéneas Físicas y Geoeconómicas y Determinación del Valor Unitario e Integral (PH) por Tipo de Construcción”, ejecuta el estudio de ZHF de acuerdo con el cronograma aprobado.</w:t>
      </w:r>
    </w:p>
    <w:p w:rsidR="00905C67" w:rsidP="00E47799" w:rsidRDefault="00905C67" w14:paraId="7F48576C" w14:textId="77777777">
      <w:pPr>
        <w:spacing w:line="276" w:lineRule="auto"/>
        <w:rPr>
          <w:rFonts w:cs="Arial"/>
          <w:color w:val="000000" w:themeColor="text1"/>
          <w:sz w:val="24"/>
        </w:rPr>
      </w:pPr>
    </w:p>
    <w:p w:rsidR="00E47799" w:rsidP="00E47799" w:rsidRDefault="00E47799" w14:paraId="73D014DC" w14:textId="7D3425C5">
      <w:pPr>
        <w:spacing w:line="276" w:lineRule="auto"/>
        <w:rPr>
          <w:rFonts w:cs="Arial"/>
          <w:color w:val="000000" w:themeColor="text1"/>
          <w:sz w:val="24"/>
        </w:rPr>
      </w:pPr>
      <w:r w:rsidRPr="00E47799">
        <w:rPr>
          <w:rFonts w:cs="Arial"/>
          <w:color w:val="000000" w:themeColor="text1"/>
          <w:sz w:val="24"/>
        </w:rPr>
        <w:t>Durante esta actividad se debe realizar el recorrido general del área de estudio previa definición del proceso catastral a realizar (formación catastral, actualización de la formación catastral)</w:t>
      </w:r>
    </w:p>
    <w:p w:rsidRPr="00E47799" w:rsidR="002E4CAD" w:rsidP="00E47799" w:rsidRDefault="002E4CAD" w14:paraId="549A029B" w14:textId="77777777">
      <w:pPr>
        <w:spacing w:line="276" w:lineRule="auto"/>
        <w:rPr>
          <w:rFonts w:cs="Arial"/>
          <w:color w:val="000000" w:themeColor="text1"/>
          <w:sz w:val="24"/>
        </w:rPr>
      </w:pPr>
    </w:p>
    <w:p w:rsidRPr="00E47799" w:rsidR="00E47799" w:rsidP="00E47799" w:rsidRDefault="00E47799" w14:paraId="10BD3742" w14:textId="77777777">
      <w:pPr>
        <w:spacing w:line="276" w:lineRule="auto"/>
        <w:rPr>
          <w:rFonts w:cs="Arial"/>
          <w:color w:val="000000" w:themeColor="text1"/>
          <w:sz w:val="24"/>
        </w:rPr>
      </w:pPr>
      <w:r w:rsidRPr="00E47799">
        <w:rPr>
          <w:rFonts w:cs="Arial"/>
          <w:color w:val="000000" w:themeColor="text1"/>
          <w:sz w:val="24"/>
        </w:rPr>
        <w:t xml:space="preserve">Las variables a considerar en la zona urbana son: </w:t>
      </w:r>
    </w:p>
    <w:p w:rsidRPr="00E47799" w:rsidR="00E47799" w:rsidP="007C2F1C" w:rsidRDefault="00E47799" w14:paraId="45FD91DA" w14:textId="77777777">
      <w:pPr>
        <w:pStyle w:val="ListParagraph"/>
        <w:numPr>
          <w:ilvl w:val="0"/>
          <w:numId w:val="15"/>
        </w:numPr>
        <w:spacing w:after="160"/>
        <w:contextualSpacing/>
        <w:rPr>
          <w:color w:val="000000" w:themeColor="text1"/>
          <w:sz w:val="24"/>
          <w:szCs w:val="24"/>
        </w:rPr>
      </w:pPr>
      <w:r w:rsidRPr="00E47799">
        <w:rPr>
          <w:color w:val="000000" w:themeColor="text1"/>
          <w:sz w:val="24"/>
          <w:szCs w:val="24"/>
        </w:rPr>
        <w:t>Topografía</w:t>
      </w:r>
    </w:p>
    <w:p w:rsidRPr="00E47799" w:rsidR="00E47799" w:rsidP="007C2F1C" w:rsidRDefault="00E47799" w14:paraId="2BD13ED9" w14:textId="77777777">
      <w:pPr>
        <w:pStyle w:val="ListParagraph"/>
        <w:numPr>
          <w:ilvl w:val="0"/>
          <w:numId w:val="15"/>
        </w:numPr>
        <w:spacing w:after="160"/>
        <w:contextualSpacing/>
        <w:rPr>
          <w:color w:val="000000" w:themeColor="text1"/>
          <w:sz w:val="24"/>
          <w:szCs w:val="24"/>
        </w:rPr>
      </w:pPr>
      <w:r w:rsidRPr="00E47799">
        <w:rPr>
          <w:color w:val="000000" w:themeColor="text1"/>
          <w:sz w:val="24"/>
          <w:szCs w:val="24"/>
        </w:rPr>
        <w:t>Influencia vial</w:t>
      </w:r>
    </w:p>
    <w:p w:rsidRPr="00E47799" w:rsidR="00E47799" w:rsidP="007C2F1C" w:rsidRDefault="00E47799" w14:paraId="1564DED4" w14:textId="77777777">
      <w:pPr>
        <w:pStyle w:val="ListParagraph"/>
        <w:numPr>
          <w:ilvl w:val="0"/>
          <w:numId w:val="15"/>
        </w:numPr>
        <w:spacing w:after="160"/>
        <w:contextualSpacing/>
        <w:rPr>
          <w:color w:val="000000" w:themeColor="text1"/>
          <w:sz w:val="24"/>
          <w:szCs w:val="24"/>
        </w:rPr>
      </w:pPr>
      <w:r w:rsidRPr="00E47799">
        <w:rPr>
          <w:color w:val="000000" w:themeColor="text1"/>
          <w:sz w:val="24"/>
          <w:szCs w:val="24"/>
        </w:rPr>
        <w:t>Servicios Públicos</w:t>
      </w:r>
    </w:p>
    <w:p w:rsidRPr="00E47799" w:rsidR="00E47799" w:rsidP="007C2F1C" w:rsidRDefault="00E47799" w14:paraId="59C5363E" w14:textId="77777777">
      <w:pPr>
        <w:pStyle w:val="ListParagraph"/>
        <w:numPr>
          <w:ilvl w:val="0"/>
          <w:numId w:val="15"/>
        </w:numPr>
        <w:spacing w:after="160"/>
        <w:contextualSpacing/>
        <w:rPr>
          <w:color w:val="000000" w:themeColor="text1"/>
          <w:sz w:val="24"/>
          <w:szCs w:val="24"/>
        </w:rPr>
      </w:pPr>
      <w:r w:rsidRPr="00E47799">
        <w:rPr>
          <w:color w:val="000000" w:themeColor="text1"/>
          <w:sz w:val="24"/>
          <w:szCs w:val="24"/>
        </w:rPr>
        <w:t>Norma uso del suelo</w:t>
      </w:r>
    </w:p>
    <w:p w:rsidRPr="00E47799" w:rsidR="00E47799" w:rsidP="007C2F1C" w:rsidRDefault="00E47799" w14:paraId="7DBED072" w14:textId="77777777">
      <w:pPr>
        <w:pStyle w:val="ListParagraph"/>
        <w:numPr>
          <w:ilvl w:val="0"/>
          <w:numId w:val="15"/>
        </w:numPr>
        <w:spacing w:after="160"/>
        <w:contextualSpacing/>
        <w:rPr>
          <w:color w:val="000000" w:themeColor="text1"/>
          <w:sz w:val="24"/>
          <w:szCs w:val="24"/>
        </w:rPr>
      </w:pPr>
      <w:r w:rsidRPr="00E47799">
        <w:rPr>
          <w:color w:val="000000" w:themeColor="text1"/>
          <w:sz w:val="24"/>
          <w:szCs w:val="24"/>
        </w:rPr>
        <w:t>Uso actual tipificado</w:t>
      </w:r>
    </w:p>
    <w:p w:rsidRPr="00E47799" w:rsidR="00E47799" w:rsidP="007C2F1C" w:rsidRDefault="00E47799" w14:paraId="1C4FA325" w14:textId="77777777">
      <w:pPr>
        <w:pStyle w:val="ListParagraph"/>
        <w:numPr>
          <w:ilvl w:val="0"/>
          <w:numId w:val="15"/>
        </w:numPr>
        <w:spacing w:after="160"/>
        <w:contextualSpacing/>
        <w:rPr>
          <w:color w:val="000000" w:themeColor="text1"/>
          <w:sz w:val="24"/>
          <w:szCs w:val="24"/>
        </w:rPr>
      </w:pPr>
      <w:r w:rsidRPr="00E47799">
        <w:rPr>
          <w:color w:val="000000" w:themeColor="text1"/>
          <w:sz w:val="24"/>
          <w:szCs w:val="24"/>
        </w:rPr>
        <w:t>Otras variables que por sus características deben tenerse en cuenta que afecten el avalúo</w:t>
      </w:r>
    </w:p>
    <w:p w:rsidR="00E47799" w:rsidP="00E47799" w:rsidRDefault="00E47799" w14:paraId="3632947D" w14:textId="4AA4CDFD">
      <w:pPr>
        <w:spacing w:line="276" w:lineRule="auto"/>
        <w:rPr>
          <w:rFonts w:cs="Arial"/>
          <w:color w:val="000000" w:themeColor="text1"/>
          <w:sz w:val="24"/>
        </w:rPr>
      </w:pPr>
      <w:r w:rsidRPr="00E47799">
        <w:rPr>
          <w:rFonts w:cs="Arial"/>
          <w:color w:val="000000" w:themeColor="text1"/>
          <w:sz w:val="24"/>
        </w:rPr>
        <w:t>Las variables a considerar en la zona rural son:</w:t>
      </w:r>
    </w:p>
    <w:p w:rsidRPr="00E47799" w:rsidR="002E4CAD" w:rsidP="00E47799" w:rsidRDefault="002E4CAD" w14:paraId="2F7F3B67" w14:textId="77777777">
      <w:pPr>
        <w:spacing w:line="276" w:lineRule="auto"/>
        <w:rPr>
          <w:rFonts w:cs="Arial"/>
          <w:color w:val="000000" w:themeColor="text1"/>
          <w:sz w:val="24"/>
        </w:rPr>
      </w:pPr>
    </w:p>
    <w:p w:rsidRPr="00E47799" w:rsidR="00E47799" w:rsidP="007C2F1C" w:rsidRDefault="00E47799" w14:paraId="4D775547" w14:textId="77777777">
      <w:pPr>
        <w:pStyle w:val="ListParagraph"/>
        <w:numPr>
          <w:ilvl w:val="0"/>
          <w:numId w:val="16"/>
        </w:numPr>
        <w:spacing w:after="160"/>
        <w:contextualSpacing/>
        <w:rPr>
          <w:color w:val="000000" w:themeColor="text1"/>
          <w:sz w:val="24"/>
          <w:szCs w:val="24"/>
        </w:rPr>
      </w:pPr>
      <w:r w:rsidRPr="00E47799">
        <w:rPr>
          <w:color w:val="000000" w:themeColor="text1"/>
          <w:sz w:val="24"/>
          <w:szCs w:val="24"/>
        </w:rPr>
        <w:t>Áreas homogéneas de tierras</w:t>
      </w:r>
    </w:p>
    <w:p w:rsidRPr="00E47799" w:rsidR="00E47799" w:rsidP="007C2F1C" w:rsidRDefault="00E47799" w14:paraId="760F64C6" w14:textId="77777777">
      <w:pPr>
        <w:pStyle w:val="ListParagraph"/>
        <w:numPr>
          <w:ilvl w:val="0"/>
          <w:numId w:val="16"/>
        </w:numPr>
        <w:spacing w:after="160"/>
        <w:contextualSpacing/>
        <w:rPr>
          <w:color w:val="000000" w:themeColor="text1"/>
          <w:sz w:val="24"/>
          <w:szCs w:val="24"/>
        </w:rPr>
      </w:pPr>
      <w:r w:rsidRPr="00E47799">
        <w:rPr>
          <w:color w:val="000000" w:themeColor="text1"/>
          <w:sz w:val="24"/>
          <w:szCs w:val="24"/>
        </w:rPr>
        <w:t>Norma de uso del suelo</w:t>
      </w:r>
    </w:p>
    <w:p w:rsidRPr="00E47799" w:rsidR="00E47799" w:rsidP="007C2F1C" w:rsidRDefault="00E47799" w14:paraId="4799F3EB" w14:textId="77777777">
      <w:pPr>
        <w:pStyle w:val="ListParagraph"/>
        <w:numPr>
          <w:ilvl w:val="0"/>
          <w:numId w:val="16"/>
        </w:numPr>
        <w:spacing w:after="160"/>
        <w:contextualSpacing/>
        <w:rPr>
          <w:color w:val="000000" w:themeColor="text1"/>
          <w:sz w:val="24"/>
          <w:szCs w:val="24"/>
        </w:rPr>
      </w:pPr>
      <w:r w:rsidRPr="00E47799">
        <w:rPr>
          <w:color w:val="000000" w:themeColor="text1"/>
          <w:sz w:val="24"/>
          <w:szCs w:val="24"/>
        </w:rPr>
        <w:t>Uso actual del suelo</w:t>
      </w:r>
    </w:p>
    <w:p w:rsidRPr="00E47799" w:rsidR="00E47799" w:rsidP="007C2F1C" w:rsidRDefault="00E47799" w14:paraId="782F5F1A" w14:textId="77777777">
      <w:pPr>
        <w:pStyle w:val="ListParagraph"/>
        <w:numPr>
          <w:ilvl w:val="0"/>
          <w:numId w:val="16"/>
        </w:numPr>
        <w:spacing w:after="160"/>
        <w:contextualSpacing/>
        <w:rPr>
          <w:color w:val="000000" w:themeColor="text1"/>
          <w:sz w:val="24"/>
          <w:szCs w:val="24"/>
        </w:rPr>
      </w:pPr>
      <w:r w:rsidRPr="00E47799">
        <w:rPr>
          <w:color w:val="000000" w:themeColor="text1"/>
          <w:sz w:val="24"/>
          <w:szCs w:val="24"/>
        </w:rPr>
        <w:t>Influencia de las vías</w:t>
      </w:r>
    </w:p>
    <w:p w:rsidRPr="00E47799" w:rsidR="00E47799" w:rsidP="007C2F1C" w:rsidRDefault="00E47799" w14:paraId="4C605564" w14:textId="77777777">
      <w:pPr>
        <w:pStyle w:val="ListParagraph"/>
        <w:numPr>
          <w:ilvl w:val="0"/>
          <w:numId w:val="16"/>
        </w:numPr>
        <w:spacing w:after="160"/>
        <w:contextualSpacing/>
        <w:rPr>
          <w:color w:val="000000" w:themeColor="text1"/>
          <w:sz w:val="24"/>
          <w:szCs w:val="24"/>
        </w:rPr>
      </w:pPr>
      <w:r w:rsidRPr="00E47799">
        <w:rPr>
          <w:color w:val="000000" w:themeColor="text1"/>
          <w:sz w:val="24"/>
          <w:szCs w:val="24"/>
        </w:rPr>
        <w:t>Disponibilidad de aguas superficiales permanentes</w:t>
      </w:r>
    </w:p>
    <w:p w:rsidRPr="00E47799" w:rsidR="00E47799" w:rsidP="007C2F1C" w:rsidRDefault="00E47799" w14:paraId="26B8BB5D" w14:textId="77777777">
      <w:pPr>
        <w:pStyle w:val="ListParagraph"/>
        <w:numPr>
          <w:ilvl w:val="0"/>
          <w:numId w:val="16"/>
        </w:numPr>
        <w:spacing w:after="160"/>
        <w:contextualSpacing/>
        <w:rPr>
          <w:color w:val="000000" w:themeColor="text1"/>
          <w:sz w:val="24"/>
          <w:szCs w:val="24"/>
        </w:rPr>
      </w:pPr>
      <w:r w:rsidRPr="00E47799">
        <w:rPr>
          <w:color w:val="000000" w:themeColor="text1"/>
          <w:sz w:val="24"/>
          <w:szCs w:val="24"/>
        </w:rPr>
        <w:t>Otras variables que por sus características deben tener en cuenta que afecten el avalúo</w:t>
      </w:r>
    </w:p>
    <w:p w:rsidRPr="0008205D" w:rsidR="00E47799" w:rsidP="6430533D" w:rsidRDefault="005166EF" w14:paraId="17F8B70E" w14:textId="24E06BD0" w14:noSpellErr="1">
      <w:pPr>
        <w:pStyle w:val="Heading2"/>
        <w:numPr>
          <w:ilvl w:val="0"/>
          <w:numId w:val="0"/>
        </w:numPr>
      </w:pPr>
      <w:bookmarkStart w:name="_Toc658675569" w:id="742524759"/>
      <w:r w:rsidR="4E69E3C3">
        <w:rPr/>
        <w:t>5.7</w:t>
      </w:r>
      <w:r w:rsidR="060F8DC9">
        <w:rPr/>
        <w:t xml:space="preserve"> </w:t>
      </w:r>
      <w:r w:rsidR="47C49BDF">
        <w:rPr/>
        <w:t>Solicitar y d</w:t>
      </w:r>
      <w:r w:rsidR="03E5A375">
        <w:rPr/>
        <w:t xml:space="preserve">esignar </w:t>
      </w:r>
      <w:r w:rsidR="7EA52DB4">
        <w:rPr/>
        <w:t xml:space="preserve">la </w:t>
      </w:r>
      <w:r w:rsidR="4D9379A0">
        <w:rPr/>
        <w:t>verificación del estudio</w:t>
      </w:r>
      <w:r w:rsidR="03E5A375">
        <w:rPr/>
        <w:t xml:space="preserve"> de</w:t>
      </w:r>
      <w:r w:rsidR="4D9379A0">
        <w:rPr/>
        <w:t xml:space="preserve"> ZHF.</w:t>
      </w:r>
      <w:bookmarkEnd w:id="742524759"/>
      <w:r w:rsidR="4D9379A0">
        <w:rPr/>
        <w:t xml:space="preserve"> </w:t>
      </w:r>
    </w:p>
    <w:p w:rsidR="00E47799" w:rsidP="00E47799" w:rsidRDefault="00E47799" w14:paraId="3B934683" w14:textId="5F66CFA1">
      <w:pPr>
        <w:spacing w:line="276" w:lineRule="auto"/>
        <w:rPr>
          <w:rFonts w:cs="Arial"/>
          <w:color w:val="000000" w:themeColor="text1"/>
          <w:sz w:val="24"/>
        </w:rPr>
      </w:pPr>
      <w:r w:rsidRPr="0008205D">
        <w:rPr>
          <w:rFonts w:cs="Arial"/>
          <w:b/>
          <w:color w:val="000000" w:themeColor="text1"/>
          <w:sz w:val="24"/>
        </w:rPr>
        <w:t>Responsable:</w:t>
      </w:r>
      <w:r w:rsidRPr="00E47799">
        <w:rPr>
          <w:rFonts w:cs="Arial"/>
          <w:color w:val="000000" w:themeColor="text1"/>
          <w:sz w:val="24"/>
        </w:rPr>
        <w:t xml:space="preserve"> Servidor público o contratista designado por la Dirección Territorial para ejecutar el estudio - Director Territorial.</w:t>
      </w:r>
    </w:p>
    <w:p w:rsidRPr="00E47799" w:rsidR="0008205D" w:rsidP="00E47799" w:rsidRDefault="0008205D" w14:paraId="06384190" w14:textId="77777777">
      <w:pPr>
        <w:spacing w:line="276" w:lineRule="auto"/>
        <w:rPr>
          <w:rFonts w:cs="Arial"/>
          <w:color w:val="000000" w:themeColor="text1"/>
          <w:sz w:val="24"/>
        </w:rPr>
      </w:pPr>
    </w:p>
    <w:p w:rsidRPr="00E47799" w:rsidR="00E47799" w:rsidP="00E47799" w:rsidRDefault="00E47799" w14:paraId="1C04F2CC" w14:textId="77777777">
      <w:pPr>
        <w:spacing w:line="276" w:lineRule="auto"/>
        <w:rPr>
          <w:rFonts w:cs="Arial"/>
          <w:color w:val="000000" w:themeColor="text1"/>
          <w:sz w:val="24"/>
        </w:rPr>
      </w:pPr>
      <w:r w:rsidRPr="00E47799">
        <w:rPr>
          <w:rFonts w:cs="Arial"/>
          <w:color w:val="000000" w:themeColor="text1"/>
          <w:sz w:val="24"/>
        </w:rPr>
        <w:t>Comunica la culminación del estudio de ZHF al director territorial para la designación del responsable de la verificación del estudio de ZHF.</w:t>
      </w:r>
    </w:p>
    <w:p w:rsidR="00E47799" w:rsidP="00E47799" w:rsidRDefault="00E47799" w14:paraId="04E34279" w14:textId="0C471325">
      <w:pPr>
        <w:spacing w:line="276" w:lineRule="auto"/>
        <w:rPr>
          <w:rFonts w:cs="Arial"/>
          <w:color w:val="000000" w:themeColor="text1"/>
          <w:sz w:val="24"/>
        </w:rPr>
      </w:pPr>
      <w:r w:rsidRPr="00E47799">
        <w:rPr>
          <w:rFonts w:cs="Arial"/>
          <w:color w:val="000000" w:themeColor="text1"/>
          <w:sz w:val="24"/>
        </w:rPr>
        <w:t>Recibe el estudio de ZHF y designa responsable de la verificación del estudio de ZHF.</w:t>
      </w:r>
    </w:p>
    <w:p w:rsidR="0008205D" w:rsidP="00E47799" w:rsidRDefault="0008205D" w14:paraId="1DB62DC9" w14:textId="345844CF">
      <w:pPr>
        <w:spacing w:line="276" w:lineRule="auto"/>
        <w:rPr>
          <w:rFonts w:cs="Arial"/>
          <w:color w:val="000000" w:themeColor="text1"/>
          <w:sz w:val="24"/>
        </w:rPr>
      </w:pPr>
    </w:p>
    <w:p w:rsidRPr="0008205D" w:rsidR="00E47799" w:rsidP="6430533D" w:rsidRDefault="005166EF" w14:paraId="1D79BE94" w14:textId="4E278082" w14:noSpellErr="1">
      <w:pPr>
        <w:pStyle w:val="Heading2"/>
        <w:numPr>
          <w:ilvl w:val="0"/>
          <w:numId w:val="0"/>
        </w:numPr>
      </w:pPr>
      <w:bookmarkStart w:name="_Toc559601237" w:id="2104311264"/>
      <w:r w:rsidR="4E69E3C3">
        <w:rPr/>
        <w:t>5.8</w:t>
      </w:r>
      <w:r w:rsidR="060F8DC9">
        <w:rPr/>
        <w:t xml:space="preserve"> </w:t>
      </w:r>
      <w:r w:rsidR="4D9379A0">
        <w:rPr/>
        <w:t>Verificar la completitud y consistencia de la información</w:t>
      </w:r>
      <w:bookmarkEnd w:id="2104311264"/>
    </w:p>
    <w:p w:rsidR="00E47799" w:rsidP="00E47799" w:rsidRDefault="00E47799" w14:paraId="6290E418" w14:textId="019B5C17">
      <w:pPr>
        <w:spacing w:line="276" w:lineRule="auto"/>
        <w:rPr>
          <w:rFonts w:cs="Arial"/>
          <w:color w:val="000000" w:themeColor="text1"/>
          <w:sz w:val="24"/>
        </w:rPr>
      </w:pPr>
      <w:r w:rsidRPr="0008205D">
        <w:rPr>
          <w:rFonts w:cs="Arial"/>
          <w:b/>
          <w:color w:val="000000" w:themeColor="text1"/>
          <w:sz w:val="24"/>
        </w:rPr>
        <w:t>Responsable:</w:t>
      </w:r>
      <w:r w:rsidRPr="00E47799">
        <w:rPr>
          <w:color w:val="000000" w:themeColor="text1"/>
          <w:sz w:val="24"/>
        </w:rPr>
        <w:t xml:space="preserve"> </w:t>
      </w:r>
      <w:r w:rsidRPr="00E47799">
        <w:rPr>
          <w:rFonts w:cs="Arial"/>
          <w:color w:val="000000" w:themeColor="text1"/>
          <w:sz w:val="24"/>
        </w:rPr>
        <w:t>Servidor público o contratista responsable de control de calidad del estudio de ZHF - Dirección Territorial</w:t>
      </w:r>
      <w:r w:rsidR="0008205D">
        <w:rPr>
          <w:rFonts w:cs="Arial"/>
          <w:color w:val="000000" w:themeColor="text1"/>
          <w:sz w:val="24"/>
        </w:rPr>
        <w:t>.</w:t>
      </w:r>
    </w:p>
    <w:p w:rsidRPr="00E47799" w:rsidR="0008205D" w:rsidP="00E47799" w:rsidRDefault="0008205D" w14:paraId="15EA7D52" w14:textId="77777777">
      <w:pPr>
        <w:spacing w:line="276" w:lineRule="auto"/>
        <w:rPr>
          <w:rFonts w:cs="Arial"/>
          <w:color w:val="000000" w:themeColor="text1"/>
          <w:sz w:val="24"/>
        </w:rPr>
      </w:pPr>
    </w:p>
    <w:p w:rsidR="00E47799" w:rsidP="00E47799" w:rsidRDefault="00E47799" w14:paraId="6B8B4CA0" w14:textId="0D02D727">
      <w:pPr>
        <w:spacing w:line="276" w:lineRule="auto"/>
        <w:rPr>
          <w:rFonts w:cs="Arial"/>
          <w:color w:val="000000" w:themeColor="text1"/>
          <w:sz w:val="24"/>
        </w:rPr>
      </w:pPr>
      <w:r w:rsidRPr="00E47799">
        <w:rPr>
          <w:rFonts w:cs="Arial"/>
          <w:color w:val="000000" w:themeColor="text1"/>
          <w:sz w:val="24"/>
        </w:rPr>
        <w:t>Recibe, revisa y verifica en oficina y campo la completitud de la información, siguiendo los lineamientos establecidos en el instructivo “Elaboración del Estudio de Zonas Homogéneas Físicas y Geoeconómicas y Determinación del Valor Unitario e Integral (PH) por Tipo de Construcción”.</w:t>
      </w:r>
    </w:p>
    <w:p w:rsidRPr="00E47799" w:rsidR="0008205D" w:rsidP="00E47799" w:rsidRDefault="0008205D" w14:paraId="4104B5DB" w14:textId="77777777">
      <w:pPr>
        <w:spacing w:line="276" w:lineRule="auto"/>
        <w:rPr>
          <w:rFonts w:cs="Arial"/>
          <w:color w:val="000000" w:themeColor="text1"/>
          <w:sz w:val="24"/>
        </w:rPr>
      </w:pPr>
    </w:p>
    <w:p w:rsidRPr="0008205D" w:rsidR="00E47799" w:rsidP="6430533D" w:rsidRDefault="00D428D8" w14:paraId="5A078325" w14:textId="13832B2F" w14:noSpellErr="1">
      <w:pPr>
        <w:pStyle w:val="Heading2"/>
        <w:numPr>
          <w:ilvl w:val="0"/>
          <w:numId w:val="0"/>
        </w:numPr>
      </w:pPr>
      <w:bookmarkStart w:name="_Toc151979947" w:id="925783687"/>
      <w:r w:rsidR="5F516EC8">
        <w:rPr/>
        <w:t>5.9</w:t>
      </w:r>
      <w:r w:rsidR="060F8DC9">
        <w:rPr/>
        <w:t xml:space="preserve"> </w:t>
      </w:r>
      <w:r w:rsidR="4D9379A0">
        <w:rPr/>
        <w:t>Pre</w:t>
      </w:r>
      <w:r w:rsidR="060F8DC9">
        <w:rPr/>
        <w:t xml:space="preserve"> </w:t>
      </w:r>
      <w:r w:rsidR="4D9379A0">
        <w:rPr/>
        <w:t>aprobar</w:t>
      </w:r>
      <w:r w:rsidR="4D9379A0">
        <w:rPr/>
        <w:t xml:space="preserve"> el estudio</w:t>
      </w:r>
      <w:r w:rsidR="03E5A375">
        <w:rPr/>
        <w:t xml:space="preserve"> de</w:t>
      </w:r>
      <w:r w:rsidR="4D9379A0">
        <w:rPr/>
        <w:t xml:space="preserve"> ZHF</w:t>
      </w:r>
      <w:bookmarkEnd w:id="925783687"/>
    </w:p>
    <w:p w:rsidR="00E47799" w:rsidP="00E47799" w:rsidRDefault="00E47799" w14:paraId="6D3F075E" w14:textId="7DBBFD10">
      <w:pPr>
        <w:spacing w:line="276" w:lineRule="auto"/>
        <w:rPr>
          <w:rFonts w:cs="Arial"/>
          <w:color w:val="000000" w:themeColor="text1"/>
          <w:sz w:val="24"/>
        </w:rPr>
      </w:pPr>
      <w:r w:rsidRPr="0008205D">
        <w:rPr>
          <w:rFonts w:cs="Arial"/>
          <w:b/>
          <w:color w:val="000000" w:themeColor="text1"/>
          <w:sz w:val="24"/>
        </w:rPr>
        <w:t>Responsable:</w:t>
      </w:r>
      <w:r w:rsidRPr="00E47799">
        <w:rPr>
          <w:rFonts w:cs="Arial"/>
          <w:color w:val="000000" w:themeColor="text1"/>
          <w:sz w:val="24"/>
        </w:rPr>
        <w:t xml:space="preserve"> Director Territorial.</w:t>
      </w:r>
    </w:p>
    <w:p w:rsidRPr="00E47799" w:rsidR="0008205D" w:rsidP="00E47799" w:rsidRDefault="0008205D" w14:paraId="2FE84EDE" w14:textId="77777777">
      <w:pPr>
        <w:spacing w:line="276" w:lineRule="auto"/>
        <w:rPr>
          <w:rFonts w:cs="Arial"/>
          <w:color w:val="000000" w:themeColor="text1"/>
          <w:sz w:val="24"/>
        </w:rPr>
      </w:pPr>
    </w:p>
    <w:p w:rsidR="00E47799" w:rsidP="00E47799" w:rsidRDefault="00E47799" w14:paraId="260A94B1" w14:textId="3AA43827">
      <w:pPr>
        <w:rPr>
          <w:rFonts w:cs="Arial"/>
          <w:color w:val="000000" w:themeColor="text1"/>
          <w:sz w:val="24"/>
        </w:rPr>
      </w:pPr>
      <w:r w:rsidRPr="00E47799">
        <w:rPr>
          <w:rFonts w:cs="Arial"/>
          <w:color w:val="000000" w:themeColor="text1"/>
          <w:sz w:val="24"/>
        </w:rPr>
        <w:t>Recibe el estudio y pre aprueba mediante firma, para iniciar la elaboración del estudio de ZHG.</w:t>
      </w:r>
    </w:p>
    <w:p w:rsidR="0008205D" w:rsidP="00E47799" w:rsidRDefault="0008205D" w14:paraId="490B02AA" w14:textId="04A3056C">
      <w:pPr>
        <w:rPr>
          <w:rFonts w:cs="Arial"/>
          <w:color w:val="000000" w:themeColor="text1"/>
          <w:sz w:val="24"/>
        </w:rPr>
      </w:pPr>
    </w:p>
    <w:p w:rsidR="00FF755B" w:rsidP="00E47799" w:rsidRDefault="00FF755B" w14:paraId="7D13AF70" w14:textId="426A63A6">
      <w:pPr>
        <w:rPr>
          <w:rFonts w:cs="Arial"/>
          <w:color w:val="000000" w:themeColor="text1"/>
          <w:sz w:val="24"/>
        </w:rPr>
      </w:pPr>
    </w:p>
    <w:p w:rsidRPr="00E47799" w:rsidR="00FF755B" w:rsidP="00E47799" w:rsidRDefault="00FF755B" w14:paraId="067DB27F" w14:textId="77777777">
      <w:pPr>
        <w:rPr>
          <w:rFonts w:cs="Arial"/>
          <w:color w:val="000000" w:themeColor="text1"/>
          <w:sz w:val="24"/>
        </w:rPr>
      </w:pPr>
    </w:p>
    <w:p w:rsidRPr="00D428D8" w:rsidR="00E47799" w:rsidP="6430533D" w:rsidRDefault="00D428D8" w14:paraId="7EF7015F" w14:textId="62327F8D" w14:noSpellErr="1">
      <w:pPr>
        <w:pStyle w:val="Heading2"/>
        <w:numPr>
          <w:ilvl w:val="0"/>
          <w:numId w:val="0"/>
        </w:numPr>
      </w:pPr>
      <w:bookmarkStart w:name="_Toc215333990" w:id="286851926"/>
      <w:r w:rsidR="5F516EC8">
        <w:rPr/>
        <w:t xml:space="preserve">5.10 </w:t>
      </w:r>
      <w:r w:rsidR="4D9379A0">
        <w:rPr/>
        <w:t>Realizar estudio de ZHG con base en el cronograma y la metodología</w:t>
      </w:r>
      <w:bookmarkEnd w:id="286851926"/>
    </w:p>
    <w:p w:rsidRPr="00E47799" w:rsidR="0008205D" w:rsidP="00E47799" w:rsidRDefault="0008205D" w14:paraId="15F0E42A" w14:textId="77777777">
      <w:pPr>
        <w:rPr>
          <w:rFonts w:cs="Arial"/>
          <w:b/>
          <w:bCs/>
          <w:color w:val="000000" w:themeColor="text1"/>
          <w:sz w:val="24"/>
        </w:rPr>
      </w:pPr>
    </w:p>
    <w:p w:rsidR="00E47799" w:rsidP="00E47799" w:rsidRDefault="00E47799" w14:paraId="64FC86C1" w14:textId="022993A2">
      <w:pPr>
        <w:rPr>
          <w:rFonts w:cs="Arial"/>
          <w:color w:val="000000" w:themeColor="text1"/>
          <w:sz w:val="24"/>
        </w:rPr>
      </w:pPr>
      <w:r w:rsidRPr="0008205D">
        <w:rPr>
          <w:rFonts w:cs="Arial"/>
          <w:b/>
          <w:color w:val="000000" w:themeColor="text1"/>
          <w:sz w:val="24"/>
        </w:rPr>
        <w:t>Responsable:</w:t>
      </w:r>
      <w:r w:rsidRPr="00E47799">
        <w:rPr>
          <w:rFonts w:cs="Arial"/>
          <w:color w:val="000000" w:themeColor="text1"/>
          <w:sz w:val="24"/>
        </w:rPr>
        <w:t xml:space="preserve"> Servidor público o contratista designado por la Dirección Territorial para ejecutar el estudio.</w:t>
      </w:r>
    </w:p>
    <w:p w:rsidRPr="00E47799" w:rsidR="0008205D" w:rsidP="00E47799" w:rsidRDefault="0008205D" w14:paraId="10116F0B" w14:textId="77777777">
      <w:pPr>
        <w:rPr>
          <w:color w:val="000000" w:themeColor="text1"/>
          <w:sz w:val="24"/>
        </w:rPr>
      </w:pPr>
    </w:p>
    <w:p w:rsidR="00E47799" w:rsidP="00E47799" w:rsidRDefault="00E47799" w14:paraId="46CA9406" w14:textId="5E2A182B">
      <w:pPr>
        <w:rPr>
          <w:rFonts w:cs="Arial"/>
          <w:color w:val="000000" w:themeColor="text1"/>
          <w:sz w:val="24"/>
        </w:rPr>
      </w:pPr>
      <w:r w:rsidRPr="00E47799">
        <w:rPr>
          <w:rFonts w:cs="Arial"/>
          <w:color w:val="000000" w:themeColor="text1"/>
          <w:sz w:val="24"/>
        </w:rPr>
        <w:t>De acuerdo con el instructivo “Elaboración del Estudio de Zonas Homogéneas Físicas y Geoeconómicas y Determinación del Valor Unitario e Integral (PH) por Tipo de Construcción”, ejecuta el estudio de ZHG conforme el cronograma aprobado.</w:t>
      </w:r>
    </w:p>
    <w:p w:rsidRPr="00E47799" w:rsidR="0008205D" w:rsidP="00E47799" w:rsidRDefault="0008205D" w14:paraId="0FEE1FA3" w14:textId="77777777">
      <w:pPr>
        <w:rPr>
          <w:rFonts w:cs="Arial"/>
          <w:color w:val="000000" w:themeColor="text1"/>
          <w:sz w:val="24"/>
        </w:rPr>
      </w:pPr>
    </w:p>
    <w:p w:rsidRPr="00D428D8" w:rsidR="00E47799" w:rsidP="6430533D" w:rsidRDefault="00D428D8" w14:paraId="649D71F6" w14:textId="455AA959" w14:noSpellErr="1">
      <w:pPr>
        <w:pStyle w:val="Heading2"/>
        <w:numPr>
          <w:ilvl w:val="0"/>
          <w:numId w:val="0"/>
        </w:numPr>
      </w:pPr>
      <w:bookmarkStart w:name="_Toc165020457" w:id="2131963087"/>
      <w:r w:rsidR="5F516EC8">
        <w:rPr/>
        <w:t xml:space="preserve">5.11 </w:t>
      </w:r>
      <w:r w:rsidR="4D9379A0">
        <w:rPr/>
        <w:t>S</w:t>
      </w:r>
      <w:r w:rsidR="03E5A375">
        <w:rPr/>
        <w:t>olicitar y designar la</w:t>
      </w:r>
      <w:r w:rsidR="4D9379A0">
        <w:rPr/>
        <w:t xml:space="preserve"> verificación del estudio</w:t>
      </w:r>
      <w:r w:rsidR="03E5A375">
        <w:rPr/>
        <w:t xml:space="preserve"> de</w:t>
      </w:r>
      <w:r w:rsidR="4D9379A0">
        <w:rPr/>
        <w:t xml:space="preserve"> ZHG.</w:t>
      </w:r>
      <w:bookmarkEnd w:id="2131963087"/>
      <w:r w:rsidR="4D9379A0">
        <w:rPr/>
        <w:t xml:space="preserve"> </w:t>
      </w:r>
    </w:p>
    <w:p w:rsidRPr="00E47799" w:rsidR="0008205D" w:rsidP="00E47799" w:rsidRDefault="0008205D" w14:paraId="6EF91E18" w14:textId="77777777">
      <w:pPr>
        <w:spacing w:line="276" w:lineRule="auto"/>
        <w:rPr>
          <w:rFonts w:cs="Arial"/>
          <w:b/>
          <w:bCs/>
          <w:color w:val="000000" w:themeColor="text1"/>
          <w:sz w:val="24"/>
        </w:rPr>
      </w:pPr>
    </w:p>
    <w:p w:rsidR="00E47799" w:rsidP="00E47799" w:rsidRDefault="00E47799" w14:paraId="0729C4A9" w14:textId="6BFD972A">
      <w:pPr>
        <w:rPr>
          <w:rFonts w:cs="Arial"/>
          <w:color w:val="000000" w:themeColor="text1"/>
          <w:sz w:val="24"/>
        </w:rPr>
      </w:pPr>
      <w:r w:rsidRPr="0008205D">
        <w:rPr>
          <w:rFonts w:cs="Arial"/>
          <w:b/>
          <w:color w:val="000000" w:themeColor="text1"/>
          <w:sz w:val="24"/>
        </w:rPr>
        <w:t>Responsable:</w:t>
      </w:r>
      <w:r w:rsidRPr="00E47799">
        <w:rPr>
          <w:rFonts w:cs="Arial"/>
          <w:color w:val="000000" w:themeColor="text1"/>
          <w:sz w:val="24"/>
        </w:rPr>
        <w:t xml:space="preserve"> Servidor público o contratista designado por la Dirección Territorial para ejecutar el estudio - Director Territorial</w:t>
      </w:r>
      <w:r w:rsidR="0008205D">
        <w:rPr>
          <w:rFonts w:cs="Arial"/>
          <w:color w:val="000000" w:themeColor="text1"/>
          <w:sz w:val="24"/>
        </w:rPr>
        <w:t>.</w:t>
      </w:r>
    </w:p>
    <w:p w:rsidRPr="00E47799" w:rsidR="0008205D" w:rsidP="00E47799" w:rsidRDefault="0008205D" w14:paraId="7A9D07E3" w14:textId="77777777">
      <w:pPr>
        <w:rPr>
          <w:rFonts w:cs="Arial"/>
          <w:color w:val="000000" w:themeColor="text1"/>
          <w:sz w:val="24"/>
        </w:rPr>
      </w:pPr>
    </w:p>
    <w:p w:rsidR="00E47799" w:rsidP="00E47799" w:rsidRDefault="00E47799" w14:paraId="686A3626" w14:textId="2A8EECF9">
      <w:pPr>
        <w:rPr>
          <w:rFonts w:cs="Arial"/>
          <w:color w:val="000000" w:themeColor="text1"/>
          <w:sz w:val="24"/>
        </w:rPr>
      </w:pPr>
      <w:r w:rsidRPr="00E47799">
        <w:rPr>
          <w:rFonts w:cs="Arial"/>
          <w:color w:val="000000" w:themeColor="text1"/>
          <w:sz w:val="24"/>
        </w:rPr>
        <w:t>Comunica la culminación del estudio de ZHG al director territorial para la designación del responsable de la verificación.</w:t>
      </w:r>
    </w:p>
    <w:p w:rsidRPr="00E47799" w:rsidR="0008205D" w:rsidP="00E47799" w:rsidRDefault="0008205D" w14:paraId="4825D4FD" w14:textId="77777777">
      <w:pPr>
        <w:rPr>
          <w:rFonts w:cs="Arial"/>
          <w:color w:val="000000" w:themeColor="text1"/>
          <w:sz w:val="24"/>
        </w:rPr>
      </w:pPr>
    </w:p>
    <w:p w:rsidR="00E47799" w:rsidP="00E47799" w:rsidRDefault="00E47799" w14:paraId="4DAC36D5" w14:textId="07CBFB1B">
      <w:pPr>
        <w:rPr>
          <w:rFonts w:cs="Arial"/>
          <w:color w:val="000000" w:themeColor="text1"/>
          <w:sz w:val="24"/>
        </w:rPr>
      </w:pPr>
      <w:r w:rsidRPr="00E47799">
        <w:rPr>
          <w:rFonts w:cs="Arial"/>
          <w:color w:val="000000" w:themeColor="text1"/>
          <w:sz w:val="24"/>
        </w:rPr>
        <w:t>Recibe el estudio de ZHG y designa responsable de la verificación del estudio de ZHG.</w:t>
      </w:r>
    </w:p>
    <w:p w:rsidR="0008205D" w:rsidP="00E47799" w:rsidRDefault="0008205D" w14:paraId="376CEDFC" w14:textId="67AFE76E">
      <w:pPr>
        <w:rPr>
          <w:rFonts w:cs="Arial"/>
          <w:color w:val="000000" w:themeColor="text1"/>
          <w:sz w:val="24"/>
        </w:rPr>
      </w:pPr>
    </w:p>
    <w:p w:rsidRPr="00D428D8" w:rsidR="00E47799" w:rsidP="6430533D" w:rsidRDefault="00D428D8" w14:paraId="62C059DA" w14:textId="6DF3E19A" w14:noSpellErr="1">
      <w:pPr>
        <w:pStyle w:val="Heading2"/>
        <w:numPr>
          <w:ilvl w:val="0"/>
          <w:numId w:val="0"/>
        </w:numPr>
      </w:pPr>
      <w:bookmarkStart w:name="_Toc972375454" w:id="1893251180"/>
      <w:r w:rsidR="5F516EC8">
        <w:rPr/>
        <w:t xml:space="preserve">5.12 </w:t>
      </w:r>
      <w:r w:rsidR="4D9379A0">
        <w:rPr/>
        <w:t>Verificar la completitud y consistencia de la información.</w:t>
      </w:r>
      <w:bookmarkEnd w:id="1893251180"/>
    </w:p>
    <w:p w:rsidRPr="00E47799" w:rsidR="00E47799" w:rsidP="00E47799" w:rsidRDefault="00E47799" w14:paraId="0843DD2F" w14:textId="77777777">
      <w:pPr>
        <w:rPr>
          <w:color w:val="000000" w:themeColor="text1"/>
          <w:sz w:val="24"/>
        </w:rPr>
      </w:pPr>
      <w:r w:rsidRPr="00E47799">
        <w:rPr>
          <w:rFonts w:cs="Arial"/>
          <w:color w:val="000000" w:themeColor="text1"/>
          <w:sz w:val="24"/>
        </w:rPr>
        <w:t>Responsable: Servidor público o contratista responsable de control de calidad del estudio de ZHG – Dirección Territorial.</w:t>
      </w:r>
    </w:p>
    <w:p w:rsidRPr="00E47799" w:rsidR="00E47799" w:rsidP="00E47799" w:rsidRDefault="00E47799" w14:paraId="2E891783" w14:textId="77777777">
      <w:pPr>
        <w:rPr>
          <w:rFonts w:cs="Arial"/>
          <w:color w:val="000000" w:themeColor="text1"/>
          <w:sz w:val="24"/>
        </w:rPr>
      </w:pPr>
      <w:r w:rsidRPr="00E47799">
        <w:rPr>
          <w:rFonts w:cs="Arial"/>
          <w:color w:val="000000" w:themeColor="text1"/>
          <w:sz w:val="24"/>
        </w:rPr>
        <w:t>El profesional de control de calidad recibe, revisa y verifica en oficina y campo la completitud de la información, siguiendo los lineamientos establecidos en el instructivo “Elaboración del Estudio de Zonas Homogéneas Físicas y Geoeconómicas y Determinación del Valor Unitario e Integral (PH) por Tipo de Construcción”.</w:t>
      </w:r>
    </w:p>
    <w:p w:rsidRPr="00E47799" w:rsidR="00E47799" w:rsidP="6430533D" w:rsidRDefault="00D428D8" w14:paraId="5C57C259" w14:textId="77E4E7A1" w14:noSpellErr="1">
      <w:pPr>
        <w:pStyle w:val="Heading2"/>
        <w:numPr>
          <w:ilvl w:val="0"/>
          <w:numId w:val="0"/>
        </w:numPr>
      </w:pPr>
      <w:bookmarkStart w:name="_Toc172109863" w:id="30"/>
      <w:bookmarkStart w:name="_Toc1230787329" w:id="1576553161"/>
      <w:r w:rsidR="5F516EC8">
        <w:rPr/>
        <w:t>5.13</w:t>
      </w:r>
      <w:r w:rsidR="060F8DC9">
        <w:rPr/>
        <w:t xml:space="preserve"> </w:t>
      </w:r>
      <w:r w:rsidR="4D9379A0">
        <w:rPr/>
        <w:t>Aprobación del estudio de Zonas Homogéneas Físi</w:t>
      </w:r>
      <w:r w:rsidR="7AD1D5FE">
        <w:rPr/>
        <w:t>cas y Geoeconómicas – Etapa Post O</w:t>
      </w:r>
      <w:r w:rsidR="4D9379A0">
        <w:rPr/>
        <w:t>perativa</w:t>
      </w:r>
      <w:bookmarkEnd w:id="30"/>
      <w:bookmarkEnd w:id="1576553161"/>
    </w:p>
    <w:p w:rsidR="00E47799" w:rsidP="00E47799" w:rsidRDefault="00E47799" w14:paraId="2DC7AE4B" w14:textId="43023D14">
      <w:pPr>
        <w:rPr>
          <w:rFonts w:cs="Arial"/>
          <w:color w:val="000000" w:themeColor="text1"/>
          <w:sz w:val="24"/>
        </w:rPr>
      </w:pPr>
      <w:r w:rsidRPr="00E47799">
        <w:rPr>
          <w:rFonts w:cs="Arial"/>
          <w:color w:val="000000" w:themeColor="text1"/>
          <w:sz w:val="24"/>
        </w:rPr>
        <w:t>Finalmente, las Zonas Homogéneas Geoeconómicas son aprobadas en la mesa técnica de avalúos realizada por la Dirección Territorial a la que corresponde el municipio y se elabora el acta de aprobación de las mismas. Dentro de la aprobación de las Zonas Homogéneas Físicas y Geoeconómicas se realizan las siguientes actividades:</w:t>
      </w:r>
    </w:p>
    <w:p w:rsidRPr="00E47799" w:rsidR="00DC4E37" w:rsidP="00E47799" w:rsidRDefault="00DC4E37" w14:paraId="47EDF4D8" w14:textId="77777777">
      <w:pPr>
        <w:rPr>
          <w:color w:val="000000" w:themeColor="text1"/>
          <w:sz w:val="24"/>
        </w:rPr>
      </w:pPr>
    </w:p>
    <w:p w:rsidRPr="00D428D8" w:rsidR="00E47799" w:rsidP="6430533D" w:rsidRDefault="00D428D8" w14:paraId="6076448B" w14:textId="125F8054" w14:noSpellErr="1">
      <w:pPr>
        <w:pStyle w:val="Heading2"/>
        <w:numPr>
          <w:ilvl w:val="0"/>
          <w:numId w:val="0"/>
        </w:numPr>
      </w:pPr>
      <w:bookmarkStart w:name="_Toc1428016771" w:id="1246392965"/>
      <w:r w:rsidR="5F516EC8">
        <w:rPr/>
        <w:t xml:space="preserve">5.14 </w:t>
      </w:r>
      <w:r w:rsidR="4D9379A0">
        <w:rPr/>
        <w:t>Citar a reunión de la mesa técnica de avalúos</w:t>
      </w:r>
      <w:bookmarkEnd w:id="1246392965"/>
    </w:p>
    <w:p w:rsidRPr="00E47799" w:rsidR="00DC4E37" w:rsidP="00E47799" w:rsidRDefault="00DC4E37" w14:paraId="2CF4C821" w14:textId="77777777">
      <w:pPr>
        <w:rPr>
          <w:rFonts w:cs="Arial"/>
          <w:b/>
          <w:bCs/>
          <w:color w:val="000000" w:themeColor="text1"/>
          <w:sz w:val="24"/>
        </w:rPr>
      </w:pPr>
    </w:p>
    <w:p w:rsidR="00E47799" w:rsidP="00E47799" w:rsidRDefault="00E47799" w14:paraId="34306569" w14:textId="07E9E096">
      <w:pPr>
        <w:rPr>
          <w:rFonts w:cs="Arial"/>
          <w:color w:val="000000" w:themeColor="text1"/>
          <w:sz w:val="24"/>
        </w:rPr>
      </w:pPr>
      <w:r w:rsidRPr="00DC4E37">
        <w:rPr>
          <w:rFonts w:cs="Arial"/>
          <w:b/>
          <w:color w:val="000000" w:themeColor="text1"/>
          <w:sz w:val="24"/>
        </w:rPr>
        <w:t>Responsable:</w:t>
      </w:r>
      <w:r w:rsidRPr="00E47799">
        <w:rPr>
          <w:rFonts w:cs="Arial"/>
          <w:color w:val="000000" w:themeColor="text1"/>
          <w:sz w:val="24"/>
        </w:rPr>
        <w:t xml:space="preserve"> Director Territorial</w:t>
      </w:r>
    </w:p>
    <w:p w:rsidRPr="00E47799" w:rsidR="00DC4E37" w:rsidP="00E47799" w:rsidRDefault="00DC4E37" w14:paraId="3259819B" w14:textId="77777777">
      <w:pPr>
        <w:rPr>
          <w:rFonts w:cs="Arial"/>
          <w:color w:val="000000" w:themeColor="text1"/>
          <w:sz w:val="24"/>
        </w:rPr>
      </w:pPr>
    </w:p>
    <w:p w:rsidR="00E47799" w:rsidP="00E47799" w:rsidRDefault="00E47799" w14:paraId="3FAF299D" w14:textId="0962EF26">
      <w:pPr>
        <w:rPr>
          <w:rFonts w:cs="Arial"/>
          <w:color w:val="000000" w:themeColor="text1"/>
          <w:sz w:val="24"/>
        </w:rPr>
      </w:pPr>
      <w:r w:rsidRPr="00E47799">
        <w:rPr>
          <w:rFonts w:cs="Arial"/>
          <w:color w:val="000000" w:themeColor="text1"/>
          <w:sz w:val="24"/>
        </w:rPr>
        <w:t>Recibe el estudio, valida su completitud, convoca a reunión de la mesa técnica de avalúos en la Dirección Territorial y comunica al subproceso de Gestión Catastral.</w:t>
      </w:r>
    </w:p>
    <w:p w:rsidRPr="00E47799" w:rsidR="00DC4E37" w:rsidP="00E47799" w:rsidRDefault="00DC4E37" w14:paraId="337D368F" w14:textId="77777777">
      <w:pPr>
        <w:rPr>
          <w:rFonts w:cs="Arial"/>
          <w:color w:val="000000" w:themeColor="text1"/>
          <w:sz w:val="24"/>
        </w:rPr>
      </w:pPr>
    </w:p>
    <w:p w:rsidR="00E47799" w:rsidP="6430533D" w:rsidRDefault="00D428D8" w14:paraId="3DDC35EA" w14:textId="4090B5EF" w14:noSpellErr="1">
      <w:pPr>
        <w:pStyle w:val="Heading2"/>
        <w:numPr>
          <w:ilvl w:val="0"/>
          <w:numId w:val="0"/>
        </w:numPr>
        <w:rPr>
          <w:color w:val="000000" w:themeColor="text1"/>
        </w:rPr>
      </w:pPr>
      <w:bookmarkStart w:name="_Toc1475640721" w:id="886105427"/>
      <w:r w:rsidR="5F516EC8">
        <w:rPr/>
        <w:t xml:space="preserve">5.15 </w:t>
      </w:r>
      <w:r w:rsidR="4D9379A0">
        <w:rPr/>
        <w:t>Evaluar resultados del estudio ZHF y ZHG.</w:t>
      </w:r>
      <w:bookmarkEnd w:id="886105427"/>
    </w:p>
    <w:p w:rsidRPr="00E47799" w:rsidR="00DC4E37" w:rsidP="00E47799" w:rsidRDefault="00DC4E37" w14:paraId="054917D1" w14:textId="77777777">
      <w:pPr>
        <w:rPr>
          <w:rFonts w:cs="Arial"/>
          <w:color w:val="000000" w:themeColor="text1"/>
          <w:sz w:val="24"/>
        </w:rPr>
      </w:pPr>
    </w:p>
    <w:p w:rsidR="00E47799" w:rsidP="00E47799" w:rsidRDefault="00E47799" w14:paraId="440D2F98" w14:textId="7B5C93BB">
      <w:pPr>
        <w:rPr>
          <w:rFonts w:cs="Arial"/>
          <w:color w:val="000000" w:themeColor="text1"/>
          <w:sz w:val="24"/>
        </w:rPr>
      </w:pPr>
      <w:r w:rsidRPr="00DC4E37">
        <w:rPr>
          <w:rFonts w:cs="Arial"/>
          <w:b/>
          <w:color w:val="000000" w:themeColor="text1"/>
          <w:sz w:val="24"/>
        </w:rPr>
        <w:t>Responsable:</w:t>
      </w:r>
      <w:r w:rsidRPr="00E47799">
        <w:rPr>
          <w:rFonts w:cs="Arial"/>
          <w:color w:val="000000" w:themeColor="text1"/>
          <w:sz w:val="24"/>
        </w:rPr>
        <w:t xml:space="preserve"> Mesa Técnica de Avalúos - Dirección Territorial</w:t>
      </w:r>
    </w:p>
    <w:p w:rsidRPr="00E47799" w:rsidR="00DC4E37" w:rsidP="00E47799" w:rsidRDefault="00DC4E37" w14:paraId="299C70F5" w14:textId="77777777">
      <w:pPr>
        <w:rPr>
          <w:rFonts w:cs="Arial"/>
          <w:color w:val="000000" w:themeColor="text1"/>
          <w:sz w:val="24"/>
        </w:rPr>
      </w:pPr>
    </w:p>
    <w:p w:rsidR="00E47799" w:rsidP="00E47799" w:rsidRDefault="00E47799" w14:paraId="48E7AF0A" w14:textId="237233AD">
      <w:pPr>
        <w:rPr>
          <w:rFonts w:cs="Arial"/>
          <w:color w:val="000000" w:themeColor="text1"/>
          <w:sz w:val="24"/>
        </w:rPr>
      </w:pPr>
      <w:r w:rsidRPr="00E47799">
        <w:rPr>
          <w:rFonts w:cs="Arial"/>
          <w:color w:val="000000" w:themeColor="text1"/>
          <w:sz w:val="24"/>
        </w:rPr>
        <w:t>Evalúan el desarrollo y resultados del estudio. En caso de ser necesario solicitan las aclaraciones y requieren los ajustes</w:t>
      </w:r>
      <w:r w:rsidR="00DC4E37">
        <w:rPr>
          <w:rFonts w:cs="Arial"/>
          <w:color w:val="000000" w:themeColor="text1"/>
          <w:sz w:val="24"/>
        </w:rPr>
        <w:t>.</w:t>
      </w:r>
    </w:p>
    <w:p w:rsidRPr="00E47799" w:rsidR="00DC4E37" w:rsidP="00E47799" w:rsidRDefault="00DC4E37" w14:paraId="6F354704" w14:textId="77777777">
      <w:pPr>
        <w:rPr>
          <w:rFonts w:cs="Arial"/>
          <w:color w:val="000000" w:themeColor="text1"/>
          <w:sz w:val="24"/>
        </w:rPr>
      </w:pPr>
    </w:p>
    <w:p w:rsidRPr="00D428D8" w:rsidR="00E47799" w:rsidP="6430533D" w:rsidRDefault="00D428D8" w14:paraId="7B32DDC8" w14:textId="744A453E" w14:noSpellErr="1">
      <w:pPr>
        <w:pStyle w:val="Heading2"/>
        <w:numPr>
          <w:ilvl w:val="0"/>
          <w:numId w:val="0"/>
        </w:numPr>
      </w:pPr>
      <w:bookmarkStart w:name="_Toc1444948074" w:id="939108778"/>
      <w:r w:rsidR="5F516EC8">
        <w:rPr/>
        <w:t xml:space="preserve">5.16 </w:t>
      </w:r>
      <w:r w:rsidR="4D9379A0">
        <w:rPr/>
        <w:t>Elaborar acta de la mesa técnica de avalúos</w:t>
      </w:r>
      <w:bookmarkEnd w:id="939108778"/>
    </w:p>
    <w:p w:rsidRPr="00E47799" w:rsidR="00DC4E37" w:rsidP="00E47799" w:rsidRDefault="00DC4E37" w14:paraId="13DA392B" w14:textId="77777777">
      <w:pPr>
        <w:rPr>
          <w:rFonts w:cs="Arial"/>
          <w:b/>
          <w:bCs/>
          <w:color w:val="000000" w:themeColor="text1"/>
          <w:sz w:val="24"/>
        </w:rPr>
      </w:pPr>
    </w:p>
    <w:p w:rsidR="00E47799" w:rsidP="00E47799" w:rsidRDefault="00E47799" w14:paraId="697348F9" w14:textId="28AC71F1">
      <w:pPr>
        <w:rPr>
          <w:rFonts w:cs="Arial"/>
          <w:color w:val="000000" w:themeColor="text1"/>
          <w:sz w:val="24"/>
        </w:rPr>
      </w:pPr>
      <w:r w:rsidRPr="00E47799">
        <w:rPr>
          <w:rFonts w:cs="Arial"/>
          <w:color w:val="000000" w:themeColor="text1"/>
          <w:sz w:val="24"/>
        </w:rPr>
        <w:t>Responsable: Servidor público o contratista designado para la elaboración del acta de la mesa técnica - Dirección Territorial</w:t>
      </w:r>
    </w:p>
    <w:p w:rsidRPr="00E47799" w:rsidR="00DC4E37" w:rsidP="00E47799" w:rsidRDefault="00DC4E37" w14:paraId="7A9BED75" w14:textId="77777777">
      <w:pPr>
        <w:rPr>
          <w:rFonts w:cs="Arial"/>
          <w:color w:val="000000" w:themeColor="text1"/>
          <w:sz w:val="24"/>
        </w:rPr>
      </w:pPr>
    </w:p>
    <w:p w:rsidR="00E47799" w:rsidP="00E47799" w:rsidRDefault="00E47799" w14:paraId="06C37A76" w14:textId="6F01FBD4">
      <w:pPr>
        <w:rPr>
          <w:rFonts w:cs="Arial"/>
          <w:color w:val="000000" w:themeColor="text1"/>
          <w:sz w:val="24"/>
        </w:rPr>
      </w:pPr>
      <w:r w:rsidRPr="00E47799">
        <w:rPr>
          <w:rFonts w:cs="Arial"/>
          <w:color w:val="000000" w:themeColor="text1"/>
          <w:sz w:val="24"/>
        </w:rPr>
        <w:t>Elabora acta de la mesa técnica de avalúos con los temas y decisiones tomadas</w:t>
      </w:r>
      <w:r w:rsidR="00DC4E37">
        <w:rPr>
          <w:rFonts w:cs="Arial"/>
          <w:color w:val="000000" w:themeColor="text1"/>
          <w:sz w:val="24"/>
        </w:rPr>
        <w:t>.</w:t>
      </w:r>
    </w:p>
    <w:p w:rsidR="00DC4E37" w:rsidP="00E47799" w:rsidRDefault="00DC4E37" w14:paraId="37C290BB" w14:textId="62053DB1">
      <w:pPr>
        <w:rPr>
          <w:rFonts w:cs="Arial"/>
          <w:color w:val="000000" w:themeColor="text1"/>
          <w:sz w:val="24"/>
        </w:rPr>
      </w:pPr>
    </w:p>
    <w:p w:rsidRPr="00C5473F" w:rsidR="00E47799" w:rsidP="6430533D" w:rsidRDefault="00C5473F" w14:paraId="143DB9F7" w14:textId="5CF9B7B4" w14:noSpellErr="1">
      <w:pPr>
        <w:pStyle w:val="Heading2"/>
        <w:numPr>
          <w:ilvl w:val="0"/>
          <w:numId w:val="0"/>
        </w:numPr>
      </w:pPr>
      <w:bookmarkStart w:name="_Toc682465427" w:id="1706375157"/>
      <w:r w:rsidR="7B9C4D43">
        <w:rPr/>
        <w:t xml:space="preserve">5.17 </w:t>
      </w:r>
      <w:r w:rsidR="4D9379A0">
        <w:rPr/>
        <w:t>Firma de formatos asociados</w:t>
      </w:r>
      <w:bookmarkEnd w:id="1706375157"/>
    </w:p>
    <w:p w:rsidRPr="00E47799" w:rsidR="00DC4E37" w:rsidP="00E47799" w:rsidRDefault="00DC4E37" w14:paraId="246C5791" w14:textId="77777777">
      <w:pPr>
        <w:rPr>
          <w:rFonts w:cs="Arial"/>
          <w:b/>
          <w:bCs/>
          <w:color w:val="000000" w:themeColor="text1"/>
          <w:sz w:val="24"/>
        </w:rPr>
      </w:pPr>
    </w:p>
    <w:p w:rsidR="00E47799" w:rsidP="00E47799" w:rsidRDefault="00E47799" w14:paraId="1F13FBF2" w14:textId="71DF3E74">
      <w:pPr>
        <w:rPr>
          <w:rFonts w:cs="Arial"/>
          <w:color w:val="000000" w:themeColor="text1"/>
          <w:sz w:val="24"/>
        </w:rPr>
      </w:pPr>
      <w:r w:rsidRPr="00DC4E37">
        <w:rPr>
          <w:rFonts w:cs="Arial"/>
          <w:b/>
          <w:color w:val="000000" w:themeColor="text1"/>
          <w:sz w:val="24"/>
        </w:rPr>
        <w:t>Responsable:</w:t>
      </w:r>
      <w:r w:rsidRPr="00E47799">
        <w:rPr>
          <w:rFonts w:cs="Arial"/>
          <w:color w:val="000000" w:themeColor="text1"/>
          <w:sz w:val="24"/>
        </w:rPr>
        <w:t xml:space="preserve"> Una vez aprobado el estudio de ZHG en la mesa técnica de avalúos, se deberán firmar los formatos complementarios asociados.</w:t>
      </w:r>
    </w:p>
    <w:p w:rsidRPr="00E47799" w:rsidR="00DC4E37" w:rsidP="00E47799" w:rsidRDefault="00DC4E37" w14:paraId="1C6BE905" w14:textId="77777777">
      <w:pPr>
        <w:rPr>
          <w:rFonts w:cs="Arial"/>
          <w:color w:val="000000" w:themeColor="text1"/>
          <w:sz w:val="24"/>
        </w:rPr>
      </w:pPr>
    </w:p>
    <w:p w:rsidR="00E47799" w:rsidP="00E47799" w:rsidRDefault="00E47799" w14:paraId="5CB523C4" w14:textId="61397A39">
      <w:pPr>
        <w:rPr>
          <w:rFonts w:cs="Arial"/>
          <w:color w:val="000000" w:themeColor="text1"/>
          <w:sz w:val="24"/>
        </w:rPr>
      </w:pPr>
      <w:r w:rsidRPr="00E47799">
        <w:rPr>
          <w:rFonts w:cs="Arial"/>
          <w:color w:val="000000" w:themeColor="text1"/>
          <w:sz w:val="24"/>
        </w:rPr>
        <w:t>Una vez aprobado el estudio de ZHG en la mesa técnica de avalúos, se deberán firmar los formatos complementarios asociados</w:t>
      </w:r>
      <w:r w:rsidR="00DC4E37">
        <w:rPr>
          <w:rFonts w:cs="Arial"/>
          <w:color w:val="000000" w:themeColor="text1"/>
          <w:sz w:val="24"/>
        </w:rPr>
        <w:t>.</w:t>
      </w:r>
    </w:p>
    <w:p w:rsidRPr="00E47799" w:rsidR="00DC4E37" w:rsidP="00E47799" w:rsidRDefault="00DC4E37" w14:paraId="7512BB1D" w14:textId="77777777">
      <w:pPr>
        <w:rPr>
          <w:rFonts w:cs="Arial"/>
          <w:color w:val="000000" w:themeColor="text1"/>
          <w:sz w:val="24"/>
        </w:rPr>
      </w:pPr>
    </w:p>
    <w:p w:rsidRPr="00A340C9" w:rsidR="00E47799" w:rsidP="6430533D" w:rsidRDefault="00A340C9" w14:paraId="2C2A0087" w14:textId="05F5AE8B" w14:noSpellErr="1">
      <w:pPr>
        <w:pStyle w:val="Heading2"/>
        <w:numPr>
          <w:ilvl w:val="0"/>
          <w:numId w:val="0"/>
        </w:numPr>
      </w:pPr>
      <w:bookmarkStart w:name="_Toc1683428178" w:id="519448126"/>
      <w:r w:rsidR="30EF0EF6">
        <w:rPr/>
        <w:t xml:space="preserve">5.18 </w:t>
      </w:r>
      <w:r w:rsidR="4D9379A0">
        <w:rPr/>
        <w:t>Elaborar y publicar la resolución de aprobación de ZHF y ZHG.</w:t>
      </w:r>
      <w:bookmarkEnd w:id="519448126"/>
    </w:p>
    <w:p w:rsidRPr="00E47799" w:rsidR="00DC4E37" w:rsidP="00E47799" w:rsidRDefault="00DC4E37" w14:paraId="26EF0F5F" w14:textId="77777777">
      <w:pPr>
        <w:rPr>
          <w:rFonts w:cs="Arial"/>
          <w:b/>
          <w:bCs/>
          <w:color w:val="000000" w:themeColor="text1"/>
          <w:sz w:val="24"/>
        </w:rPr>
      </w:pPr>
    </w:p>
    <w:p w:rsidR="00E47799" w:rsidP="00E47799" w:rsidRDefault="00E47799" w14:paraId="62630B37" w14:textId="28AEC209">
      <w:pPr>
        <w:rPr>
          <w:rFonts w:cs="Arial"/>
          <w:color w:val="000000" w:themeColor="text1"/>
          <w:sz w:val="24"/>
        </w:rPr>
      </w:pPr>
      <w:r w:rsidRPr="00C012D0">
        <w:rPr>
          <w:rFonts w:cs="Arial"/>
          <w:b/>
          <w:color w:val="000000" w:themeColor="text1"/>
          <w:sz w:val="24"/>
        </w:rPr>
        <w:t>Responsable:</w:t>
      </w:r>
      <w:r w:rsidRPr="00E47799">
        <w:rPr>
          <w:rFonts w:cs="Arial"/>
          <w:color w:val="000000" w:themeColor="text1"/>
          <w:sz w:val="24"/>
        </w:rPr>
        <w:t xml:space="preserve"> Director Territorial</w:t>
      </w:r>
    </w:p>
    <w:p w:rsidRPr="00E47799" w:rsidR="00DC4E37" w:rsidP="00E47799" w:rsidRDefault="00DC4E37" w14:paraId="5356AD1C" w14:textId="77777777">
      <w:pPr>
        <w:rPr>
          <w:rFonts w:cs="Arial"/>
          <w:color w:val="000000" w:themeColor="text1"/>
          <w:sz w:val="24"/>
        </w:rPr>
      </w:pPr>
    </w:p>
    <w:p w:rsidR="00E47799" w:rsidP="00E47799" w:rsidRDefault="00E47799" w14:paraId="0CB22476" w14:textId="60046448">
      <w:pPr>
        <w:rPr>
          <w:rFonts w:cs="Arial"/>
          <w:color w:val="000000" w:themeColor="text1"/>
          <w:sz w:val="24"/>
        </w:rPr>
      </w:pPr>
      <w:r w:rsidRPr="00E47799">
        <w:rPr>
          <w:rFonts w:cs="Arial"/>
          <w:color w:val="000000" w:themeColor="text1"/>
          <w:sz w:val="24"/>
        </w:rPr>
        <w:t>Elabora la resolución de aprobación de las Zonas Homogéneas Físicas y Geoeconómicas y Determinación del Valor Unitario e Integral (PH) por Tipo de Construcción y posteriormente, realiza la gestión de la publicación del acto administrativo en el diario oficial.</w:t>
      </w:r>
    </w:p>
    <w:p w:rsidRPr="00E47799" w:rsidR="00A340C9" w:rsidP="00E47799" w:rsidRDefault="00A340C9" w14:paraId="23880915" w14:textId="77777777">
      <w:pPr>
        <w:rPr>
          <w:rFonts w:cs="Arial"/>
          <w:color w:val="000000" w:themeColor="text1"/>
          <w:sz w:val="24"/>
        </w:rPr>
      </w:pPr>
    </w:p>
    <w:p w:rsidRPr="00C012D0" w:rsidR="00E47799" w:rsidP="6430533D" w:rsidRDefault="00C012D0" w14:paraId="292D706D" w14:textId="51AADDC6" w14:noSpellErr="1">
      <w:pPr>
        <w:pStyle w:val="Heading2"/>
        <w:numPr>
          <w:ilvl w:val="0"/>
          <w:numId w:val="0"/>
        </w:numPr>
      </w:pPr>
      <w:bookmarkStart w:name="_Toc497515214" w:id="1045042554"/>
      <w:r w:rsidR="72DB1456">
        <w:rPr/>
        <w:t xml:space="preserve">5.19 </w:t>
      </w:r>
      <w:r w:rsidR="4D9379A0">
        <w:rPr/>
        <w:t>Solicitar alistamiento y envía para grabación y asignación de información.</w:t>
      </w:r>
      <w:bookmarkEnd w:id="1045042554"/>
    </w:p>
    <w:p w:rsidRPr="00E47799" w:rsidR="00C012D0" w:rsidP="00E47799" w:rsidRDefault="00C012D0" w14:paraId="76D84C0C" w14:textId="77777777">
      <w:pPr>
        <w:rPr>
          <w:rFonts w:cs="Arial"/>
          <w:b/>
          <w:bCs/>
          <w:color w:val="000000" w:themeColor="text1"/>
          <w:sz w:val="24"/>
        </w:rPr>
      </w:pPr>
    </w:p>
    <w:p w:rsidR="00E47799" w:rsidP="00E47799" w:rsidRDefault="00E47799" w14:paraId="4F3EC9DB" w14:textId="555B0824">
      <w:pPr>
        <w:rPr>
          <w:rFonts w:cs="Arial"/>
          <w:color w:val="000000" w:themeColor="text1"/>
          <w:sz w:val="24"/>
        </w:rPr>
      </w:pPr>
      <w:r w:rsidRPr="00C012D0">
        <w:rPr>
          <w:rFonts w:cs="Arial"/>
          <w:b/>
          <w:color w:val="000000" w:themeColor="text1"/>
          <w:sz w:val="24"/>
        </w:rPr>
        <w:t>Responsable:</w:t>
      </w:r>
      <w:r w:rsidRPr="00E47799">
        <w:rPr>
          <w:rFonts w:cs="Arial"/>
          <w:color w:val="000000" w:themeColor="text1"/>
          <w:sz w:val="24"/>
        </w:rPr>
        <w:t xml:space="preserve"> Director Territorial</w:t>
      </w:r>
    </w:p>
    <w:p w:rsidRPr="00E47799" w:rsidR="00C012D0" w:rsidP="00E47799" w:rsidRDefault="00C012D0" w14:paraId="20543F45" w14:textId="77777777">
      <w:pPr>
        <w:rPr>
          <w:rFonts w:cs="Arial"/>
          <w:color w:val="000000" w:themeColor="text1"/>
          <w:sz w:val="24"/>
        </w:rPr>
      </w:pPr>
    </w:p>
    <w:p w:rsidR="00E47799" w:rsidP="00E47799" w:rsidRDefault="00E47799" w14:paraId="36D2C29B" w14:textId="39D374C1">
      <w:pPr>
        <w:rPr>
          <w:rFonts w:cs="Arial"/>
          <w:color w:val="000000" w:themeColor="text1"/>
          <w:sz w:val="24"/>
        </w:rPr>
      </w:pPr>
      <w:r w:rsidRPr="00E47799">
        <w:rPr>
          <w:rFonts w:cs="Arial"/>
          <w:color w:val="000000" w:themeColor="text1"/>
          <w:sz w:val="24"/>
        </w:rPr>
        <w:t>Solicita al área de sistemas de la territorial el alistamiento de información para envío al Sistema Nacional Catastral (SNC).</w:t>
      </w:r>
    </w:p>
    <w:p w:rsidRPr="00E47799" w:rsidR="00C012D0" w:rsidP="00E47799" w:rsidRDefault="00C012D0" w14:paraId="0032E05E" w14:textId="77777777">
      <w:pPr>
        <w:rPr>
          <w:rFonts w:cs="Arial"/>
          <w:color w:val="000000" w:themeColor="text1"/>
          <w:sz w:val="24"/>
        </w:rPr>
      </w:pPr>
    </w:p>
    <w:p w:rsidR="00E47799" w:rsidP="00E47799" w:rsidRDefault="00E47799" w14:paraId="4E808B4D" w14:textId="32BBE253">
      <w:pPr>
        <w:rPr>
          <w:rFonts w:cs="Arial"/>
          <w:color w:val="000000" w:themeColor="text1"/>
          <w:sz w:val="24"/>
        </w:rPr>
      </w:pPr>
      <w:r w:rsidRPr="00E47799">
        <w:rPr>
          <w:rFonts w:cs="Arial"/>
          <w:color w:val="000000" w:themeColor="text1"/>
          <w:sz w:val="24"/>
        </w:rPr>
        <w:t>Envía la información al SNC para:</w:t>
      </w:r>
    </w:p>
    <w:p w:rsidRPr="00E47799" w:rsidR="00E305A1" w:rsidP="00E47799" w:rsidRDefault="00E305A1" w14:paraId="6CE666D6" w14:textId="77777777">
      <w:pPr>
        <w:rPr>
          <w:rFonts w:cs="Arial"/>
          <w:color w:val="000000" w:themeColor="text1"/>
          <w:sz w:val="24"/>
        </w:rPr>
      </w:pPr>
    </w:p>
    <w:p w:rsidRPr="00E305A1" w:rsidR="00E47799" w:rsidP="007C2F1C" w:rsidRDefault="00E47799" w14:paraId="346CDE64" w14:textId="77777777">
      <w:pPr>
        <w:pStyle w:val="ListParagraph"/>
        <w:numPr>
          <w:ilvl w:val="0"/>
          <w:numId w:val="17"/>
        </w:numPr>
        <w:rPr>
          <w:color w:val="000000" w:themeColor="text1"/>
          <w:sz w:val="24"/>
        </w:rPr>
      </w:pPr>
      <w:r w:rsidRPr="00E305A1">
        <w:rPr>
          <w:color w:val="000000" w:themeColor="text1"/>
          <w:sz w:val="24"/>
        </w:rPr>
        <w:t>Grabación de las tablas de valores unitarios para terreno y construcción.</w:t>
      </w:r>
    </w:p>
    <w:p w:rsidR="00E47799" w:rsidP="007C2F1C" w:rsidRDefault="00E47799" w14:paraId="4F9C7EDD" w14:textId="39A9F498">
      <w:pPr>
        <w:pStyle w:val="ListParagraph"/>
        <w:numPr>
          <w:ilvl w:val="0"/>
          <w:numId w:val="17"/>
        </w:numPr>
        <w:rPr>
          <w:color w:val="000000" w:themeColor="text1"/>
          <w:sz w:val="24"/>
        </w:rPr>
      </w:pPr>
      <w:r w:rsidRPr="00E305A1">
        <w:rPr>
          <w:color w:val="000000" w:themeColor="text1"/>
          <w:sz w:val="24"/>
        </w:rPr>
        <w:t>Asignación de las zonas a cada predio en la base de datos catastral alfanumérica.</w:t>
      </w:r>
    </w:p>
    <w:p w:rsidRPr="00E305A1" w:rsidR="00E305A1" w:rsidP="00E305A1" w:rsidRDefault="00E305A1" w14:paraId="4819450F" w14:textId="77777777">
      <w:pPr>
        <w:pStyle w:val="ListParagraph"/>
        <w:numPr>
          <w:ilvl w:val="0"/>
          <w:numId w:val="0"/>
        </w:numPr>
        <w:ind w:left="720"/>
        <w:rPr>
          <w:color w:val="000000" w:themeColor="text1"/>
          <w:sz w:val="24"/>
        </w:rPr>
      </w:pPr>
    </w:p>
    <w:p w:rsidRPr="00E305A1" w:rsidR="00E47799" w:rsidP="6430533D" w:rsidRDefault="00E305A1" w14:paraId="41BBCAA3" w14:textId="4CD55953" w14:noSpellErr="1">
      <w:pPr>
        <w:pStyle w:val="Heading2"/>
        <w:numPr>
          <w:ilvl w:val="0"/>
          <w:numId w:val="0"/>
        </w:numPr>
      </w:pPr>
      <w:bookmarkStart w:name="_Toc404002168" w:id="2109991863"/>
      <w:r w:rsidR="5B9EFA2F">
        <w:rPr/>
        <w:t xml:space="preserve">5.20 </w:t>
      </w:r>
      <w:r w:rsidR="4D9379A0">
        <w:rPr/>
        <w:t>Realizar cargue para la liquidación.</w:t>
      </w:r>
      <w:bookmarkEnd w:id="2109991863"/>
    </w:p>
    <w:p w:rsidR="00E47799" w:rsidP="00E47799" w:rsidRDefault="00E47799" w14:paraId="5C59ADB3" w14:textId="508D3266">
      <w:pPr>
        <w:rPr>
          <w:rFonts w:cs="Arial"/>
          <w:color w:val="000000" w:themeColor="text1"/>
          <w:sz w:val="24"/>
        </w:rPr>
      </w:pPr>
      <w:r w:rsidRPr="00E305A1">
        <w:rPr>
          <w:rFonts w:cs="Arial"/>
          <w:b/>
          <w:color w:val="000000" w:themeColor="text1"/>
          <w:sz w:val="24"/>
        </w:rPr>
        <w:t>Responsable:</w:t>
      </w:r>
      <w:r w:rsidRPr="00E47799">
        <w:rPr>
          <w:rFonts w:cs="Arial"/>
          <w:color w:val="000000" w:themeColor="text1"/>
          <w:sz w:val="24"/>
        </w:rPr>
        <w:t xml:space="preserve"> Sistema Nacional Catastral SNC. (Sede Central)</w:t>
      </w:r>
    </w:p>
    <w:p w:rsidRPr="00E47799" w:rsidR="00E305A1" w:rsidP="00E47799" w:rsidRDefault="00E305A1" w14:paraId="53D35B47" w14:textId="77777777">
      <w:pPr>
        <w:rPr>
          <w:rFonts w:cs="Arial"/>
          <w:color w:val="000000" w:themeColor="text1"/>
          <w:sz w:val="24"/>
        </w:rPr>
      </w:pPr>
    </w:p>
    <w:p w:rsidR="00E47799" w:rsidP="00E47799" w:rsidRDefault="00E47799" w14:paraId="776987BD" w14:textId="745F5FB3">
      <w:pPr>
        <w:rPr>
          <w:rFonts w:cs="Arial"/>
          <w:color w:val="000000" w:themeColor="text1"/>
          <w:sz w:val="24"/>
        </w:rPr>
      </w:pPr>
      <w:r w:rsidRPr="00E47799">
        <w:rPr>
          <w:rFonts w:cs="Arial"/>
          <w:color w:val="000000" w:themeColor="text1"/>
          <w:sz w:val="24"/>
        </w:rPr>
        <w:t>Con la información recibida por parte de la dirección territorial realiza la liquidación del Municipio.</w:t>
      </w:r>
    </w:p>
    <w:p w:rsidRPr="00E47799" w:rsidR="00E305A1" w:rsidP="00E47799" w:rsidRDefault="00E305A1" w14:paraId="09E754E2" w14:textId="77777777">
      <w:pPr>
        <w:rPr>
          <w:rFonts w:cs="Arial"/>
          <w:color w:val="000000" w:themeColor="text1"/>
          <w:sz w:val="24"/>
        </w:rPr>
      </w:pPr>
    </w:p>
    <w:p w:rsidRPr="00E305A1" w:rsidR="00E47799" w:rsidP="6430533D" w:rsidRDefault="00E305A1" w14:paraId="26894417" w14:textId="2AA4445B" w14:noSpellErr="1">
      <w:pPr>
        <w:pStyle w:val="Heading2"/>
        <w:numPr>
          <w:ilvl w:val="0"/>
          <w:numId w:val="0"/>
        </w:numPr>
      </w:pPr>
      <w:bookmarkStart w:name="_Toc335048685" w:id="1548162405"/>
      <w:r w:rsidR="5B9EFA2F">
        <w:rPr/>
        <w:t xml:space="preserve">5.21 </w:t>
      </w:r>
      <w:r w:rsidR="4D9379A0">
        <w:rPr/>
        <w:t>Remitir la información soporte del estudio de ZHF y ZHG.</w:t>
      </w:r>
      <w:bookmarkEnd w:id="1548162405"/>
    </w:p>
    <w:p w:rsidR="00E47799" w:rsidP="00E47799" w:rsidRDefault="00E47799" w14:paraId="7B05E584" w14:textId="48373E92">
      <w:pPr>
        <w:rPr>
          <w:rFonts w:cs="Arial"/>
          <w:color w:val="000000" w:themeColor="text1"/>
          <w:sz w:val="24"/>
        </w:rPr>
      </w:pPr>
      <w:r w:rsidRPr="00E305A1">
        <w:rPr>
          <w:rFonts w:cs="Arial"/>
          <w:b/>
          <w:color w:val="000000" w:themeColor="text1"/>
          <w:sz w:val="24"/>
        </w:rPr>
        <w:t>Responsable:</w:t>
      </w:r>
      <w:r w:rsidRPr="00E47799">
        <w:rPr>
          <w:rFonts w:cs="Arial"/>
          <w:color w:val="000000" w:themeColor="text1"/>
          <w:sz w:val="24"/>
        </w:rPr>
        <w:t xml:space="preserve"> Director Territorial</w:t>
      </w:r>
    </w:p>
    <w:p w:rsidRPr="00E47799" w:rsidR="00E305A1" w:rsidP="00E47799" w:rsidRDefault="00E305A1" w14:paraId="0A6836FE" w14:textId="77777777">
      <w:pPr>
        <w:rPr>
          <w:rFonts w:cs="Arial"/>
          <w:color w:val="000000" w:themeColor="text1"/>
          <w:sz w:val="24"/>
        </w:rPr>
      </w:pPr>
    </w:p>
    <w:p w:rsidR="00E47799" w:rsidP="00E47799" w:rsidRDefault="00E47799" w14:paraId="2C42FDE1" w14:textId="6A7A071C">
      <w:pPr>
        <w:rPr>
          <w:rFonts w:cs="Arial"/>
          <w:color w:val="000000" w:themeColor="text1"/>
          <w:sz w:val="24"/>
        </w:rPr>
      </w:pPr>
      <w:r w:rsidRPr="00E47799">
        <w:rPr>
          <w:rFonts w:cs="Arial"/>
          <w:color w:val="000000" w:themeColor="text1"/>
          <w:sz w:val="24"/>
        </w:rPr>
        <w:t>Remite copia en formato análogo y/o digital del resultado y la documentación soporte de la elaboración del estudio de Zonas Homogéneas Físicas y Geoeconómicas y determinación del valor unitario e integral (PH) por tipo de construcción al subproceso de Gestión Catastral.</w:t>
      </w:r>
    </w:p>
    <w:p w:rsidRPr="00E47799" w:rsidR="00E305A1" w:rsidP="00E47799" w:rsidRDefault="00E305A1" w14:paraId="666FAD56" w14:textId="77777777">
      <w:pPr>
        <w:rPr>
          <w:rFonts w:cs="Arial"/>
          <w:color w:val="000000" w:themeColor="text1"/>
          <w:sz w:val="24"/>
        </w:rPr>
      </w:pPr>
    </w:p>
    <w:p w:rsidRPr="00E47799" w:rsidR="00E47799" w:rsidP="6430533D" w:rsidRDefault="00E305A1" w14:paraId="21125D35" w14:textId="6ED724F9" w14:noSpellErr="1">
      <w:pPr>
        <w:pStyle w:val="Heading2"/>
        <w:numPr>
          <w:ilvl w:val="0"/>
          <w:numId w:val="0"/>
        </w:numPr>
        <w:rPr>
          <w:b w:val="0"/>
          <w:bCs w:val="0"/>
          <w:color w:val="000000" w:themeColor="text1"/>
        </w:rPr>
      </w:pPr>
      <w:bookmarkStart w:name="_Toc1166854676" w:id="1098332849"/>
      <w:r w:rsidR="5B9EFA2F">
        <w:rPr/>
        <w:t xml:space="preserve">5.22 </w:t>
      </w:r>
      <w:r w:rsidR="4D9379A0">
        <w:rPr/>
        <w:t>Recibir y revisar documentación del estudio.</w:t>
      </w:r>
      <w:bookmarkEnd w:id="1098332849"/>
    </w:p>
    <w:p w:rsidR="00E47799" w:rsidP="00E47799" w:rsidRDefault="00E47799" w14:paraId="588E8422" w14:textId="56490B2A">
      <w:pPr>
        <w:rPr>
          <w:rFonts w:cs="Arial"/>
          <w:color w:val="000000" w:themeColor="text1"/>
          <w:sz w:val="24"/>
        </w:rPr>
      </w:pPr>
      <w:r w:rsidRPr="00E305A1">
        <w:rPr>
          <w:rFonts w:cs="Arial"/>
          <w:b/>
          <w:color w:val="000000" w:themeColor="text1"/>
          <w:sz w:val="24"/>
        </w:rPr>
        <w:t>Responsable:</w:t>
      </w:r>
      <w:r w:rsidRPr="00E47799">
        <w:rPr>
          <w:rFonts w:cs="Arial"/>
          <w:color w:val="000000" w:themeColor="text1"/>
          <w:sz w:val="24"/>
        </w:rPr>
        <w:t xml:space="preserve"> Servidor público o contratista designado por la Dirección Territorial.</w:t>
      </w:r>
    </w:p>
    <w:p w:rsidRPr="00E47799" w:rsidR="00E305A1" w:rsidP="00E47799" w:rsidRDefault="00E305A1" w14:paraId="4B3E3BB3" w14:textId="77777777">
      <w:pPr>
        <w:rPr>
          <w:rFonts w:cs="Arial"/>
          <w:color w:val="000000" w:themeColor="text1"/>
          <w:sz w:val="24"/>
        </w:rPr>
      </w:pPr>
    </w:p>
    <w:p w:rsidR="00E47799" w:rsidP="00E47799" w:rsidRDefault="00E47799" w14:paraId="6E6FE9EF" w14:textId="28A86685">
      <w:pPr>
        <w:rPr>
          <w:rFonts w:cs="Arial"/>
          <w:color w:val="000000" w:themeColor="text1"/>
          <w:sz w:val="24"/>
        </w:rPr>
      </w:pPr>
      <w:r w:rsidRPr="00E47799">
        <w:rPr>
          <w:rFonts w:cs="Arial"/>
          <w:color w:val="000000" w:themeColor="text1"/>
          <w:sz w:val="24"/>
        </w:rPr>
        <w:t>Recibe y revisa la completitud de la documentación del estudio ZHF y ZHG.</w:t>
      </w:r>
    </w:p>
    <w:p w:rsidRPr="00E47799" w:rsidR="00E47799" w:rsidP="00E47799" w:rsidRDefault="00E47799" w14:paraId="5F71CC30" w14:textId="49B05865">
      <w:pPr>
        <w:rPr>
          <w:rFonts w:cs="Arial"/>
          <w:color w:val="000000" w:themeColor="text1"/>
          <w:sz w:val="24"/>
        </w:rPr>
      </w:pPr>
    </w:p>
    <w:p w:rsidRPr="00E47799" w:rsidR="00E47799" w:rsidP="00946213" w:rsidRDefault="00946213" w14:paraId="348BE29D" w14:textId="0B175E47" w14:noSpellErr="1">
      <w:pPr>
        <w:pStyle w:val="Heading1"/>
        <w:numPr>
          <w:ilvl w:val="0"/>
          <w:numId w:val="0"/>
        </w:numPr>
        <w:ind w:left="432" w:hanging="432"/>
        <w:rPr>
          <w:color w:val="000000" w:themeColor="text1"/>
          <w:sz w:val="24"/>
          <w:szCs w:val="24"/>
        </w:rPr>
      </w:pPr>
      <w:bookmarkStart w:name="_Toc1819449809" w:id="1862998660"/>
      <w:r w:rsidRPr="6430533D" w:rsidR="62525067">
        <w:rPr>
          <w:color w:val="000000" w:themeColor="text1" w:themeTint="FF" w:themeShade="FF"/>
          <w:sz w:val="24"/>
          <w:szCs w:val="24"/>
        </w:rPr>
        <w:t xml:space="preserve">6. </w:t>
      </w:r>
      <w:r w:rsidRPr="6430533D" w:rsidR="4D9379A0">
        <w:rPr>
          <w:color w:val="000000" w:themeColor="text1" w:themeTint="FF" w:themeShade="FF"/>
          <w:sz w:val="24"/>
          <w:szCs w:val="24"/>
        </w:rPr>
        <w:t>Proyección componente económico urbano y rural</w:t>
      </w:r>
      <w:bookmarkEnd w:id="1862998660"/>
    </w:p>
    <w:p w:rsidR="006E45BA" w:rsidP="00946213" w:rsidRDefault="00E47799" w14:paraId="410F7C6E" w14:textId="77777777">
      <w:pPr>
        <w:rPr>
          <w:color w:val="000000" w:themeColor="text1"/>
          <w:sz w:val="24"/>
        </w:rPr>
      </w:pPr>
      <w:r w:rsidRPr="6949046C" w:rsidR="00E47799">
        <w:rPr>
          <w:color w:val="000000" w:themeColor="text1" w:themeTint="FF" w:themeShade="FF"/>
          <w:sz w:val="24"/>
          <w:szCs w:val="24"/>
        </w:rPr>
        <w:t>Se adjunta cuadro en el cual se estima la fecha de inicio y de finalización de cada una de las etapas del componente económico, este deberá anexarse a este documento.</w:t>
      </w:r>
      <w:bookmarkEnd w:id="3"/>
      <w:r w:rsidRPr="6949046C" w:rsidR="00946213">
        <w:rPr>
          <w:color w:val="000000" w:themeColor="text1" w:themeTint="FF" w:themeShade="FF"/>
          <w:sz w:val="24"/>
          <w:szCs w:val="24"/>
        </w:rPr>
        <w:t xml:space="preserve">                                                                         </w:t>
      </w:r>
    </w:p>
    <w:p w:rsidR="006E45BA" w:rsidP="6430533D" w:rsidRDefault="006E45BA" w14:paraId="7AE23B52" w14:textId="77777777" w14:noSpellErr="1">
      <w:pPr>
        <w:rPr>
          <w:color w:val="000000" w:themeColor="text1"/>
          <w:sz w:val="24"/>
          <w:szCs w:val="24"/>
        </w:rPr>
      </w:pPr>
    </w:p>
    <w:p w:rsidR="6430533D" w:rsidP="6430533D" w:rsidRDefault="6430533D" w14:paraId="55E4EB6D" w14:textId="3ED87A41">
      <w:pPr>
        <w:pStyle w:val="Normal"/>
        <w:rPr>
          <w:color w:val="000000" w:themeColor="text1" w:themeTint="FF" w:themeShade="FF"/>
          <w:sz w:val="24"/>
          <w:szCs w:val="24"/>
        </w:rPr>
      </w:pPr>
    </w:p>
    <w:p w:rsidR="006E45BA" w:rsidP="00946213" w:rsidRDefault="006E45BA" w14:paraId="2EC0561B" w14:textId="77777777">
      <w:pPr>
        <w:rPr>
          <w:color w:val="000000" w:themeColor="text1"/>
          <w:sz w:val="24"/>
        </w:rPr>
      </w:pPr>
    </w:p>
    <w:p w:rsidR="006E45BA" w:rsidP="6430533D" w:rsidRDefault="006E45BA" w14:paraId="2F06F3B7" w14:textId="27965FA5">
      <w:pPr>
        <w:pStyle w:val="Heading1"/>
        <w:numPr>
          <w:ilvl w:val="0"/>
          <w:numId w:val="0"/>
        </w:numPr>
        <w:ind w:left="432" w:hanging="432"/>
        <w:rPr>
          <w:color w:val="000000" w:themeColor="text1" w:themeTint="FF" w:themeShade="FF"/>
          <w:sz w:val="24"/>
          <w:szCs w:val="24"/>
        </w:rPr>
      </w:pPr>
      <w:bookmarkStart w:name="_Toc565508422" w:id="904588023"/>
      <w:r w:rsidRPr="6430533D" w:rsidR="5BCA84FA">
        <w:rPr>
          <w:color w:val="000000" w:themeColor="text1" w:themeTint="FF" w:themeShade="FF"/>
          <w:sz w:val="24"/>
          <w:szCs w:val="24"/>
        </w:rPr>
        <w:t>7</w:t>
      </w:r>
      <w:r w:rsidRPr="6430533D" w:rsidR="312AE26A">
        <w:rPr>
          <w:color w:val="000000" w:themeColor="text1" w:themeTint="FF" w:themeShade="FF"/>
          <w:sz w:val="24"/>
          <w:szCs w:val="24"/>
        </w:rPr>
        <w:t>. Plan de calidad del componente económico</w:t>
      </w:r>
      <w:bookmarkEnd w:id="904588023"/>
      <w:r w:rsidRPr="6430533D" w:rsidR="312AE26A">
        <w:rPr>
          <w:color w:val="000000" w:themeColor="text1" w:themeTint="FF" w:themeShade="FF"/>
          <w:sz w:val="24"/>
          <w:szCs w:val="24"/>
        </w:rPr>
        <w:t xml:space="preserve"> </w:t>
      </w:r>
    </w:p>
    <w:p w:rsidR="006E45BA" w:rsidP="6430533D" w:rsidRDefault="006E45BA" w14:paraId="2E3CE357" w14:textId="19D35123">
      <w:pPr>
        <w:rPr>
          <w:color w:val="000000" w:themeColor="text1"/>
          <w:sz w:val="24"/>
          <w:szCs w:val="24"/>
        </w:rPr>
      </w:pPr>
    </w:p>
    <w:p w:rsidR="006E45BA" w:rsidP="6430533D" w:rsidRDefault="006E45BA" w14:paraId="142CD1CD" w14:textId="03F9C063">
      <w:pPr>
        <w:spacing w:after="160" w:line="259" w:lineRule="auto"/>
        <w:ind w:left="0"/>
        <w:jc w:val="left"/>
        <w:rPr>
          <w:rFonts w:ascii="Arial" w:hAnsi="Arial" w:eastAsia="Arial" w:cs="Arial"/>
          <w:b w:val="0"/>
          <w:bCs w:val="0"/>
          <w:i w:val="0"/>
          <w:iCs w:val="0"/>
          <w:caps w:val="0"/>
          <w:smallCaps w:val="0"/>
          <w:noProof w:val="0"/>
          <w:color w:val="000000" w:themeColor="text1" w:themeTint="FF" w:themeShade="FF"/>
          <w:sz w:val="22"/>
          <w:szCs w:val="22"/>
          <w:lang w:val="es-CO"/>
        </w:rPr>
      </w:pPr>
      <w:r w:rsidRPr="6430533D" w:rsidR="018F26E5">
        <w:rPr>
          <w:rFonts w:ascii="Arial" w:hAnsi="Arial" w:eastAsia="Arial" w:cs="Arial"/>
          <w:b w:val="0"/>
          <w:bCs w:val="0"/>
          <w:i w:val="0"/>
          <w:iCs w:val="0"/>
          <w:caps w:val="0"/>
          <w:smallCaps w:val="0"/>
          <w:noProof w:val="0"/>
          <w:color w:val="000000" w:themeColor="text1" w:themeTint="FF" w:themeShade="FF"/>
          <w:sz w:val="22"/>
          <w:szCs w:val="22"/>
          <w:lang w:val="es-ES"/>
        </w:rPr>
        <w:t>Este documento deberá incluir los siguientes entregables para cumplir con el plan de calidad del componente económico.</w:t>
      </w:r>
    </w:p>
    <w:p w:rsidR="006E45BA" w:rsidP="6430533D" w:rsidRDefault="006E45BA" w14:paraId="09DBFC58" w14:textId="0A13A140">
      <w:pPr>
        <w:tabs>
          <w:tab w:val="left" w:leader="none" w:pos="4253"/>
        </w:tabs>
        <w:spacing w:after="0" w:line="240" w:lineRule="auto"/>
        <w:jc w:val="both"/>
        <w:rPr>
          <w:rFonts w:ascii="Arial" w:hAnsi="Arial" w:eastAsia="Arial" w:cs="Arial"/>
          <w:b w:val="0"/>
          <w:bCs w:val="0"/>
          <w:i w:val="0"/>
          <w:iCs w:val="0"/>
          <w:caps w:val="0"/>
          <w:smallCaps w:val="0"/>
          <w:noProof w:val="0"/>
          <w:color w:val="000000" w:themeColor="text1" w:themeTint="FF" w:themeShade="FF"/>
          <w:sz w:val="22"/>
          <w:szCs w:val="22"/>
          <w:lang w:val="es-ES"/>
        </w:rPr>
      </w:pPr>
    </w:p>
    <w:tbl>
      <w:tblPr>
        <w:tblStyle w:val="TableGrid"/>
        <w:tblW w:w="0" w:type="auto"/>
        <w:tblBorders>
          <w:top w:val="single" w:sz="6"/>
          <w:left w:val="single" w:sz="6"/>
          <w:bottom w:val="single" w:sz="6"/>
          <w:right w:val="single" w:sz="6"/>
        </w:tblBorders>
        <w:tblLayout w:type="fixed"/>
        <w:tblLook w:val="0480" w:firstRow="0" w:lastRow="0" w:firstColumn="1" w:lastColumn="0" w:noHBand="0" w:noVBand="1"/>
      </w:tblPr>
      <w:tblGrid>
        <w:gridCol w:w="1755"/>
        <w:gridCol w:w="1995"/>
        <w:gridCol w:w="1905"/>
        <w:gridCol w:w="3165"/>
      </w:tblGrid>
      <w:tr w:rsidR="6430533D" w:rsidTr="6430533D" w14:paraId="6321C68C">
        <w:trPr>
          <w:trHeight w:val="300"/>
        </w:trPr>
        <w:tc>
          <w:tcPr>
            <w:tcW w:w="1755" w:type="dxa"/>
            <w:tcBorders>
              <w:top w:val="single" w:sz="6"/>
              <w:left w:val="single" w:sz="6"/>
            </w:tcBorders>
            <w:tcMar>
              <w:left w:w="105" w:type="dxa"/>
              <w:right w:w="105" w:type="dxa"/>
            </w:tcMar>
            <w:vAlign w:val="top"/>
          </w:tcPr>
          <w:p w:rsidR="6430533D" w:rsidP="6430533D" w:rsidRDefault="6430533D" w14:paraId="11506C69" w14:textId="328F87C0">
            <w:pPr>
              <w:spacing w:after="0" w:line="240" w:lineRule="auto"/>
              <w:jc w:val="center"/>
              <w:rPr>
                <w:rFonts w:ascii="Arial" w:hAnsi="Arial" w:eastAsia="Arial" w:cs="Arial"/>
                <w:b w:val="0"/>
                <w:bCs w:val="0"/>
                <w:i w:val="0"/>
                <w:iCs w:val="0"/>
                <w:sz w:val="20"/>
                <w:szCs w:val="20"/>
                <w:lang w:val="es-ES"/>
              </w:rPr>
            </w:pPr>
            <w:r w:rsidRPr="6430533D" w:rsidR="6430533D">
              <w:rPr>
                <w:rFonts w:ascii="Arial" w:hAnsi="Arial" w:eastAsia="Arial" w:cs="Arial"/>
                <w:b w:val="1"/>
                <w:bCs w:val="1"/>
                <w:i w:val="0"/>
                <w:iCs w:val="0"/>
                <w:sz w:val="20"/>
                <w:szCs w:val="20"/>
                <w:lang w:val="es-US"/>
              </w:rPr>
              <w:t>ACTIVIDAD</w:t>
            </w:r>
          </w:p>
        </w:tc>
        <w:tc>
          <w:tcPr>
            <w:tcW w:w="1995" w:type="dxa"/>
            <w:tcBorders>
              <w:top w:val="single" w:sz="6"/>
            </w:tcBorders>
            <w:tcMar>
              <w:left w:w="105" w:type="dxa"/>
              <w:right w:w="105" w:type="dxa"/>
            </w:tcMar>
            <w:vAlign w:val="top"/>
          </w:tcPr>
          <w:p w:rsidR="6430533D" w:rsidP="6430533D" w:rsidRDefault="6430533D" w14:paraId="22430ECA" w14:textId="14EBDFA0">
            <w:pPr>
              <w:spacing w:after="0" w:line="240" w:lineRule="auto"/>
              <w:jc w:val="center"/>
              <w:rPr>
                <w:rFonts w:ascii="Arial" w:hAnsi="Arial" w:eastAsia="Arial" w:cs="Arial"/>
                <w:b w:val="0"/>
                <w:bCs w:val="0"/>
                <w:i w:val="0"/>
                <w:iCs w:val="0"/>
                <w:sz w:val="20"/>
                <w:szCs w:val="20"/>
                <w:lang w:val="es-ES"/>
              </w:rPr>
            </w:pPr>
            <w:r w:rsidRPr="6430533D" w:rsidR="6430533D">
              <w:rPr>
                <w:rFonts w:ascii="Arial" w:hAnsi="Arial" w:eastAsia="Arial" w:cs="Arial"/>
                <w:b w:val="1"/>
                <w:bCs w:val="1"/>
                <w:i w:val="0"/>
                <w:iCs w:val="0"/>
                <w:sz w:val="20"/>
                <w:szCs w:val="20"/>
                <w:lang w:val="es-US"/>
              </w:rPr>
              <w:t>ENTREGABLE</w:t>
            </w:r>
          </w:p>
        </w:tc>
        <w:tc>
          <w:tcPr>
            <w:tcW w:w="1905" w:type="dxa"/>
            <w:tcBorders>
              <w:top w:val="single" w:sz="6"/>
            </w:tcBorders>
            <w:tcMar>
              <w:left w:w="105" w:type="dxa"/>
              <w:right w:w="105" w:type="dxa"/>
            </w:tcMar>
            <w:vAlign w:val="top"/>
          </w:tcPr>
          <w:p w:rsidR="6430533D" w:rsidP="6430533D" w:rsidRDefault="6430533D" w14:paraId="3247EAA8" w14:textId="7C6E77E2">
            <w:pPr>
              <w:spacing w:after="0" w:line="240" w:lineRule="auto"/>
              <w:jc w:val="center"/>
              <w:rPr>
                <w:rFonts w:ascii="Arial" w:hAnsi="Arial" w:eastAsia="Arial" w:cs="Arial"/>
                <w:b w:val="0"/>
                <w:bCs w:val="0"/>
                <w:i w:val="0"/>
                <w:iCs w:val="0"/>
                <w:sz w:val="20"/>
                <w:szCs w:val="20"/>
                <w:lang w:val="es-ES"/>
              </w:rPr>
            </w:pPr>
            <w:r w:rsidRPr="6430533D" w:rsidR="6430533D">
              <w:rPr>
                <w:rFonts w:ascii="Arial" w:hAnsi="Arial" w:eastAsia="Arial" w:cs="Arial"/>
                <w:b w:val="1"/>
                <w:bCs w:val="1"/>
                <w:i w:val="0"/>
                <w:iCs w:val="0"/>
                <w:sz w:val="20"/>
                <w:szCs w:val="20"/>
                <w:lang w:val="es-US"/>
              </w:rPr>
              <w:t>OBSERVACIONES</w:t>
            </w:r>
          </w:p>
        </w:tc>
        <w:tc>
          <w:tcPr>
            <w:tcW w:w="3165" w:type="dxa"/>
            <w:tcBorders>
              <w:top w:val="single" w:sz="6"/>
              <w:right w:val="single" w:sz="6"/>
            </w:tcBorders>
            <w:tcMar>
              <w:left w:w="105" w:type="dxa"/>
              <w:right w:w="105" w:type="dxa"/>
            </w:tcMar>
            <w:vAlign w:val="top"/>
          </w:tcPr>
          <w:p w:rsidR="6430533D" w:rsidP="6430533D" w:rsidRDefault="6430533D" w14:paraId="3C7C6F2D" w14:textId="7C17D1E3">
            <w:pPr>
              <w:spacing w:after="0" w:line="240" w:lineRule="auto"/>
              <w:jc w:val="center"/>
              <w:rPr>
                <w:rFonts w:ascii="Arial" w:hAnsi="Arial" w:eastAsia="Arial" w:cs="Arial"/>
                <w:b w:val="0"/>
                <w:bCs w:val="0"/>
                <w:i w:val="0"/>
                <w:iCs w:val="0"/>
                <w:sz w:val="20"/>
                <w:szCs w:val="20"/>
                <w:lang w:val="es-ES"/>
              </w:rPr>
            </w:pPr>
            <w:r w:rsidRPr="6430533D" w:rsidR="6430533D">
              <w:rPr>
                <w:rFonts w:ascii="Arial" w:hAnsi="Arial" w:eastAsia="Arial" w:cs="Arial"/>
                <w:b w:val="1"/>
                <w:bCs w:val="1"/>
                <w:i w:val="0"/>
                <w:iCs w:val="0"/>
                <w:sz w:val="20"/>
                <w:szCs w:val="20"/>
                <w:lang w:val="es-US"/>
              </w:rPr>
              <w:t>CONTROL</w:t>
            </w:r>
          </w:p>
        </w:tc>
      </w:tr>
      <w:tr w:rsidR="6430533D" w:rsidTr="6430533D" w14:paraId="5A2C212B">
        <w:trPr>
          <w:trHeight w:val="300"/>
        </w:trPr>
        <w:tc>
          <w:tcPr>
            <w:tcW w:w="1755" w:type="dxa"/>
            <w:tcBorders>
              <w:left w:val="single" w:sz="6"/>
            </w:tcBorders>
            <w:shd w:val="clear" w:color="auto" w:fill="FFFFFF" w:themeFill="background1"/>
            <w:tcMar>
              <w:left w:w="105" w:type="dxa"/>
              <w:right w:w="105" w:type="dxa"/>
            </w:tcMar>
            <w:vAlign w:val="top"/>
          </w:tcPr>
          <w:p w:rsidR="6430533D" w:rsidP="6430533D" w:rsidRDefault="6430533D" w14:paraId="7F91A7AD" w14:textId="52824CD8">
            <w:pPr>
              <w:spacing w:after="0" w:line="240" w:lineRule="auto"/>
              <w:jc w:val="both"/>
              <w:rPr>
                <w:rFonts w:ascii="Arial" w:hAnsi="Arial" w:eastAsia="Arial" w:cs="Arial"/>
                <w:b w:val="0"/>
                <w:bCs w:val="0"/>
                <w:i w:val="0"/>
                <w:iCs w:val="0"/>
                <w:sz w:val="20"/>
                <w:szCs w:val="20"/>
                <w:lang w:val="es-ES"/>
              </w:rPr>
            </w:pPr>
          </w:p>
          <w:p w:rsidR="6430533D" w:rsidP="6430533D" w:rsidRDefault="6430533D" w14:paraId="4509BFDA" w14:textId="608B119B">
            <w:pPr>
              <w:spacing w:after="0" w:line="240" w:lineRule="auto"/>
              <w:jc w:val="both"/>
              <w:rPr>
                <w:rFonts w:ascii="Arial" w:hAnsi="Arial" w:eastAsia="Arial" w:cs="Arial"/>
                <w:b w:val="0"/>
                <w:bCs w:val="0"/>
                <w:i w:val="0"/>
                <w:iCs w:val="0"/>
                <w:sz w:val="20"/>
                <w:szCs w:val="20"/>
                <w:lang w:val="es-ES"/>
              </w:rPr>
            </w:pPr>
            <w:r w:rsidRPr="6430533D" w:rsidR="6430533D">
              <w:rPr>
                <w:rFonts w:ascii="Arial" w:hAnsi="Arial" w:eastAsia="Arial" w:cs="Arial"/>
                <w:b w:val="0"/>
                <w:bCs w:val="0"/>
                <w:i w:val="0"/>
                <w:iCs w:val="0"/>
                <w:sz w:val="20"/>
                <w:szCs w:val="20"/>
                <w:lang w:val="es-US"/>
              </w:rPr>
              <w:t>Análisis y determinación del personal para ejecución</w:t>
            </w:r>
          </w:p>
        </w:tc>
        <w:tc>
          <w:tcPr>
            <w:tcW w:w="1995" w:type="dxa"/>
            <w:shd w:val="clear" w:color="auto" w:fill="FFFFFF" w:themeFill="background1"/>
            <w:tcMar>
              <w:left w:w="105" w:type="dxa"/>
              <w:right w:w="105" w:type="dxa"/>
            </w:tcMar>
            <w:vAlign w:val="top"/>
          </w:tcPr>
          <w:p w:rsidR="6430533D" w:rsidP="6430533D" w:rsidRDefault="6430533D" w14:paraId="451D0A40" w14:textId="0533B88B">
            <w:pPr>
              <w:spacing w:after="0" w:line="240" w:lineRule="auto"/>
              <w:jc w:val="both"/>
              <w:rPr>
                <w:rFonts w:ascii="Arial" w:hAnsi="Arial" w:eastAsia="Arial" w:cs="Arial"/>
                <w:b w:val="0"/>
                <w:bCs w:val="0"/>
                <w:i w:val="0"/>
                <w:iCs w:val="0"/>
                <w:sz w:val="20"/>
                <w:szCs w:val="20"/>
                <w:lang w:val="es-ES"/>
              </w:rPr>
            </w:pPr>
            <w:r w:rsidRPr="6430533D" w:rsidR="6430533D">
              <w:rPr>
                <w:rFonts w:ascii="Arial" w:hAnsi="Arial" w:eastAsia="Arial" w:cs="Arial"/>
                <w:b w:val="0"/>
                <w:bCs w:val="0"/>
                <w:i w:val="0"/>
                <w:iCs w:val="0"/>
                <w:sz w:val="20"/>
                <w:szCs w:val="20"/>
                <w:lang w:val="es-US"/>
              </w:rPr>
              <w:t xml:space="preserve">Documento técnico con la relación del personal designado para la ejecución y diferentes etapas del componente económico  </w:t>
            </w:r>
          </w:p>
          <w:p w:rsidR="6430533D" w:rsidP="6430533D" w:rsidRDefault="6430533D" w14:paraId="41833A1F" w14:textId="20EDB3C7">
            <w:pPr>
              <w:spacing w:after="0" w:line="240" w:lineRule="auto"/>
              <w:jc w:val="both"/>
              <w:rPr>
                <w:rFonts w:ascii="Arial" w:hAnsi="Arial" w:eastAsia="Arial" w:cs="Arial"/>
                <w:b w:val="0"/>
                <w:bCs w:val="0"/>
                <w:i w:val="0"/>
                <w:iCs w:val="0"/>
                <w:sz w:val="20"/>
                <w:szCs w:val="20"/>
                <w:lang w:val="es-ES"/>
              </w:rPr>
            </w:pPr>
          </w:p>
          <w:p w:rsidR="6430533D" w:rsidP="6430533D" w:rsidRDefault="6430533D" w14:paraId="2024CE52" w14:textId="6947AA8D">
            <w:pPr>
              <w:spacing w:after="0" w:line="240" w:lineRule="auto"/>
              <w:jc w:val="both"/>
              <w:rPr>
                <w:rFonts w:ascii="Arial" w:hAnsi="Arial" w:eastAsia="Arial" w:cs="Arial"/>
                <w:b w:val="0"/>
                <w:bCs w:val="0"/>
                <w:i w:val="0"/>
                <w:iCs w:val="0"/>
                <w:sz w:val="20"/>
                <w:szCs w:val="20"/>
                <w:lang w:val="es-ES"/>
              </w:rPr>
            </w:pPr>
            <w:r w:rsidRPr="6430533D" w:rsidR="6430533D">
              <w:rPr>
                <w:rFonts w:ascii="Arial" w:hAnsi="Arial" w:eastAsia="Arial" w:cs="Arial"/>
                <w:b w:val="0"/>
                <w:bCs w:val="0"/>
                <w:i w:val="0"/>
                <w:iCs w:val="0"/>
                <w:sz w:val="20"/>
                <w:szCs w:val="20"/>
                <w:lang w:val="es-US"/>
              </w:rPr>
              <w:t>(Avance para la memoria técnica del estudio)</w:t>
            </w:r>
          </w:p>
          <w:p w:rsidR="6430533D" w:rsidP="6430533D" w:rsidRDefault="6430533D" w14:paraId="3D024845" w14:textId="77E49E40">
            <w:pPr>
              <w:spacing w:after="0" w:line="240" w:lineRule="auto"/>
              <w:jc w:val="both"/>
              <w:rPr>
                <w:rFonts w:ascii="Arial" w:hAnsi="Arial" w:eastAsia="Arial" w:cs="Arial"/>
                <w:b w:val="0"/>
                <w:bCs w:val="0"/>
                <w:i w:val="0"/>
                <w:iCs w:val="0"/>
                <w:sz w:val="20"/>
                <w:szCs w:val="20"/>
                <w:lang w:val="es-ES"/>
              </w:rPr>
            </w:pPr>
          </w:p>
        </w:tc>
        <w:tc>
          <w:tcPr>
            <w:tcW w:w="1905" w:type="dxa"/>
            <w:shd w:val="clear" w:color="auto" w:fill="FFFFFF" w:themeFill="background1"/>
            <w:tcMar>
              <w:left w:w="105" w:type="dxa"/>
              <w:right w:w="105" w:type="dxa"/>
            </w:tcMar>
            <w:vAlign w:val="top"/>
          </w:tcPr>
          <w:p w:rsidR="6430533D" w:rsidP="6430533D" w:rsidRDefault="6430533D" w14:paraId="3437D507" w14:textId="1580CEEC">
            <w:pPr>
              <w:spacing w:after="0" w:line="240" w:lineRule="auto"/>
              <w:jc w:val="both"/>
              <w:rPr>
                <w:rFonts w:ascii="Arial" w:hAnsi="Arial" w:eastAsia="Arial" w:cs="Arial"/>
                <w:b w:val="0"/>
                <w:bCs w:val="0"/>
                <w:i w:val="0"/>
                <w:iCs w:val="0"/>
                <w:sz w:val="20"/>
                <w:szCs w:val="20"/>
                <w:lang w:val="es-ES"/>
              </w:rPr>
            </w:pPr>
            <w:r w:rsidRPr="6430533D" w:rsidR="6430533D">
              <w:rPr>
                <w:rFonts w:ascii="Arial" w:hAnsi="Arial" w:eastAsia="Arial" w:cs="Arial"/>
                <w:b w:val="0"/>
                <w:bCs w:val="0"/>
                <w:i w:val="0"/>
                <w:iCs w:val="0"/>
                <w:sz w:val="20"/>
                <w:szCs w:val="20"/>
                <w:lang w:val="es-US"/>
              </w:rPr>
              <w:t>El documento debe contener la relación del personal designado para cada una de las etapas a desarrollar en el proceso del componente económico, así mismo, la idoneidad de este acorde con el enfoque metodológico establecido.</w:t>
            </w:r>
          </w:p>
          <w:p w:rsidR="6430533D" w:rsidP="6430533D" w:rsidRDefault="6430533D" w14:paraId="5BB62F0B" w14:textId="5043A7B5">
            <w:pPr>
              <w:spacing w:after="0" w:line="240" w:lineRule="auto"/>
              <w:jc w:val="both"/>
              <w:rPr>
                <w:rFonts w:ascii="Arial" w:hAnsi="Arial" w:eastAsia="Arial" w:cs="Arial"/>
                <w:b w:val="0"/>
                <w:bCs w:val="0"/>
                <w:i w:val="0"/>
                <w:iCs w:val="0"/>
                <w:sz w:val="20"/>
                <w:szCs w:val="20"/>
                <w:lang w:val="es-ES"/>
              </w:rPr>
            </w:pPr>
          </w:p>
          <w:p w:rsidR="6430533D" w:rsidP="6430533D" w:rsidRDefault="6430533D" w14:paraId="769AB02C" w14:textId="5F80163F">
            <w:pPr>
              <w:spacing w:after="0" w:line="240" w:lineRule="auto"/>
              <w:jc w:val="both"/>
              <w:rPr>
                <w:rFonts w:ascii="Arial" w:hAnsi="Arial" w:eastAsia="Arial" w:cs="Arial"/>
                <w:b w:val="0"/>
                <w:bCs w:val="0"/>
                <w:i w:val="0"/>
                <w:iCs w:val="0"/>
                <w:sz w:val="20"/>
                <w:szCs w:val="20"/>
                <w:lang w:val="es-ES"/>
              </w:rPr>
            </w:pPr>
            <w:r w:rsidRPr="6430533D" w:rsidR="6430533D">
              <w:rPr>
                <w:rFonts w:ascii="Arial" w:hAnsi="Arial" w:eastAsia="Arial" w:cs="Arial"/>
                <w:b w:val="0"/>
                <w:bCs w:val="0"/>
                <w:i w:val="0"/>
                <w:iCs w:val="0"/>
                <w:sz w:val="20"/>
                <w:szCs w:val="20"/>
                <w:lang w:val="es-US"/>
              </w:rPr>
              <w:t>El documento debe indicar la concertación de los mecanismos de acompañamiento por parte del Gestor.</w:t>
            </w:r>
          </w:p>
        </w:tc>
        <w:tc>
          <w:tcPr>
            <w:tcW w:w="3165" w:type="dxa"/>
            <w:tcBorders>
              <w:right w:val="single" w:sz="6"/>
            </w:tcBorders>
            <w:shd w:val="clear" w:color="auto" w:fill="FFFFFF" w:themeFill="background1"/>
            <w:tcMar>
              <w:left w:w="105" w:type="dxa"/>
              <w:right w:w="105" w:type="dxa"/>
            </w:tcMar>
            <w:vAlign w:val="top"/>
          </w:tcPr>
          <w:p w:rsidR="6430533D" w:rsidP="6430533D" w:rsidRDefault="6430533D" w14:paraId="72050B05" w14:textId="67990386">
            <w:pPr>
              <w:spacing w:after="0" w:line="240" w:lineRule="auto"/>
              <w:jc w:val="both"/>
              <w:rPr>
                <w:rFonts w:ascii="Arial" w:hAnsi="Arial" w:eastAsia="Arial" w:cs="Arial"/>
                <w:b w:val="0"/>
                <w:bCs w:val="0"/>
                <w:i w:val="0"/>
                <w:iCs w:val="0"/>
                <w:sz w:val="20"/>
                <w:szCs w:val="20"/>
                <w:lang w:val="es-ES"/>
              </w:rPr>
            </w:pPr>
            <w:r w:rsidRPr="6430533D" w:rsidR="6430533D">
              <w:rPr>
                <w:rFonts w:ascii="Arial" w:hAnsi="Arial" w:eastAsia="Arial" w:cs="Arial"/>
                <w:b w:val="0"/>
                <w:bCs w:val="0"/>
                <w:i w:val="0"/>
                <w:iCs w:val="0"/>
                <w:sz w:val="20"/>
                <w:szCs w:val="20"/>
                <w:lang w:val="es-US"/>
              </w:rPr>
              <w:t>Documento que contenga la estructura mínima del equipo de trabajo con los perfiles establecidos, las hojas de vida de los candidatos y sus respectivos soportes.</w:t>
            </w:r>
          </w:p>
          <w:p w:rsidR="6430533D" w:rsidP="6430533D" w:rsidRDefault="6430533D" w14:paraId="2F40B367" w14:textId="7C8EE3BB">
            <w:pPr>
              <w:spacing w:after="0" w:line="240" w:lineRule="auto"/>
              <w:jc w:val="both"/>
              <w:rPr>
                <w:rFonts w:ascii="Arial" w:hAnsi="Arial" w:eastAsia="Arial" w:cs="Arial"/>
                <w:b w:val="0"/>
                <w:bCs w:val="0"/>
                <w:i w:val="0"/>
                <w:iCs w:val="0"/>
                <w:sz w:val="20"/>
                <w:szCs w:val="20"/>
                <w:lang w:val="es-ES"/>
              </w:rPr>
            </w:pPr>
            <w:r w:rsidRPr="6430533D" w:rsidR="6430533D">
              <w:rPr>
                <w:rFonts w:ascii="Arial" w:hAnsi="Arial" w:eastAsia="Arial" w:cs="Arial"/>
                <w:b w:val="0"/>
                <w:bCs w:val="0"/>
                <w:i w:val="0"/>
                <w:iCs w:val="0"/>
                <w:sz w:val="20"/>
                <w:szCs w:val="20"/>
                <w:lang w:val="es-US"/>
              </w:rPr>
              <w:t>La DT aprueba el personal una vez se verifique la idoneidad de cada candidato basado en el análisis de antecedentes en el perfil de cada postulado.</w:t>
            </w:r>
          </w:p>
        </w:tc>
      </w:tr>
      <w:tr w:rsidR="6430533D" w:rsidTr="6430533D" w14:paraId="7DF4A789">
        <w:trPr>
          <w:trHeight w:val="300"/>
        </w:trPr>
        <w:tc>
          <w:tcPr>
            <w:tcW w:w="1755" w:type="dxa"/>
            <w:tcBorders>
              <w:left w:val="single" w:sz="6"/>
            </w:tcBorders>
            <w:tcMar>
              <w:left w:w="105" w:type="dxa"/>
              <w:right w:w="105" w:type="dxa"/>
            </w:tcMar>
            <w:vAlign w:val="top"/>
          </w:tcPr>
          <w:p w:rsidR="6430533D" w:rsidP="6430533D" w:rsidRDefault="6430533D" w14:paraId="39748326" w14:textId="10024C3F">
            <w:pPr>
              <w:spacing w:after="0" w:line="240" w:lineRule="auto"/>
              <w:jc w:val="both"/>
              <w:rPr>
                <w:rFonts w:ascii="Arial" w:hAnsi="Arial" w:eastAsia="Arial" w:cs="Arial"/>
                <w:b w:val="0"/>
                <w:bCs w:val="0"/>
                <w:i w:val="0"/>
                <w:iCs w:val="0"/>
                <w:sz w:val="20"/>
                <w:szCs w:val="20"/>
                <w:lang w:val="es-ES"/>
              </w:rPr>
            </w:pPr>
            <w:r w:rsidRPr="6430533D" w:rsidR="6430533D">
              <w:rPr>
                <w:rFonts w:ascii="Arial" w:hAnsi="Arial" w:eastAsia="Arial" w:cs="Arial"/>
                <w:b w:val="0"/>
                <w:bCs w:val="0"/>
                <w:i w:val="0"/>
                <w:iCs w:val="0"/>
                <w:sz w:val="20"/>
                <w:szCs w:val="20"/>
                <w:lang w:val="es-US"/>
              </w:rPr>
              <w:t xml:space="preserve">Caracterización de la zona de estudio </w:t>
            </w:r>
          </w:p>
        </w:tc>
        <w:tc>
          <w:tcPr>
            <w:tcW w:w="1995" w:type="dxa"/>
            <w:tcMar>
              <w:left w:w="105" w:type="dxa"/>
              <w:right w:w="105" w:type="dxa"/>
            </w:tcMar>
            <w:vAlign w:val="top"/>
          </w:tcPr>
          <w:p w:rsidR="6430533D" w:rsidP="6430533D" w:rsidRDefault="6430533D" w14:paraId="6E744D29" w14:textId="4ABEAA4E">
            <w:pPr>
              <w:spacing w:after="0" w:line="240" w:lineRule="auto"/>
              <w:jc w:val="both"/>
              <w:rPr>
                <w:rFonts w:ascii="Arial" w:hAnsi="Arial" w:eastAsia="Arial" w:cs="Arial"/>
                <w:b w:val="0"/>
                <w:bCs w:val="0"/>
                <w:i w:val="0"/>
                <w:iCs w:val="0"/>
                <w:sz w:val="20"/>
                <w:szCs w:val="20"/>
                <w:lang w:val="es-ES"/>
              </w:rPr>
            </w:pPr>
            <w:r w:rsidRPr="6430533D" w:rsidR="6430533D">
              <w:rPr>
                <w:rFonts w:ascii="Arial" w:hAnsi="Arial" w:eastAsia="Arial" w:cs="Arial"/>
                <w:b w:val="0"/>
                <w:bCs w:val="0"/>
                <w:i w:val="0"/>
                <w:iCs w:val="0"/>
                <w:sz w:val="20"/>
                <w:szCs w:val="20"/>
                <w:lang w:val="es-US"/>
              </w:rPr>
              <w:t>Documento síntesis de las características del municipio y las áreas a intervenir (Avance para la memoria técnica del estudio)</w:t>
            </w:r>
          </w:p>
          <w:p w:rsidR="6430533D" w:rsidP="6430533D" w:rsidRDefault="6430533D" w14:paraId="4F409B9D" w14:textId="5A9507B0">
            <w:pPr>
              <w:spacing w:after="0" w:line="240" w:lineRule="auto"/>
              <w:jc w:val="both"/>
              <w:rPr>
                <w:rFonts w:ascii="Arial" w:hAnsi="Arial" w:eastAsia="Arial" w:cs="Arial"/>
                <w:b w:val="0"/>
                <w:bCs w:val="0"/>
                <w:i w:val="0"/>
                <w:iCs w:val="0"/>
                <w:sz w:val="20"/>
                <w:szCs w:val="20"/>
                <w:lang w:val="es-ES"/>
              </w:rPr>
            </w:pPr>
          </w:p>
          <w:p w:rsidR="6430533D" w:rsidP="6430533D" w:rsidRDefault="6430533D" w14:paraId="536158C2" w14:textId="707DB466">
            <w:pPr>
              <w:spacing w:after="0" w:line="240" w:lineRule="auto"/>
              <w:ind w:left="-20" w:right="-20"/>
              <w:rPr>
                <w:rFonts w:ascii="Arial" w:hAnsi="Arial" w:eastAsia="Arial" w:cs="Arial"/>
                <w:b w:val="0"/>
                <w:bCs w:val="0"/>
                <w:i w:val="0"/>
                <w:iCs w:val="0"/>
                <w:sz w:val="20"/>
                <w:szCs w:val="20"/>
                <w:lang w:val="es-ES"/>
              </w:rPr>
            </w:pPr>
            <w:r w:rsidRPr="6430533D" w:rsidR="6430533D">
              <w:rPr>
                <w:rFonts w:ascii="Arial" w:hAnsi="Arial" w:eastAsia="Arial" w:cs="Arial"/>
                <w:b w:val="0"/>
                <w:bCs w:val="0"/>
                <w:i w:val="0"/>
                <w:iCs w:val="0"/>
                <w:sz w:val="20"/>
                <w:szCs w:val="20"/>
                <w:lang w:val="es-US"/>
              </w:rPr>
              <w:t>Alistamiento y Planeación para Estudio de Zonas Homogéneas Físicas y Geoeconómicas, código FO-GCT-PC03-01, versión 1</w:t>
            </w:r>
          </w:p>
        </w:tc>
        <w:tc>
          <w:tcPr>
            <w:tcW w:w="1905" w:type="dxa"/>
            <w:tcMar>
              <w:left w:w="105" w:type="dxa"/>
              <w:right w:w="105" w:type="dxa"/>
            </w:tcMar>
            <w:vAlign w:val="top"/>
          </w:tcPr>
          <w:p w:rsidR="6430533D" w:rsidP="6430533D" w:rsidRDefault="6430533D" w14:paraId="4100A43B" w14:textId="4BB7C5AD">
            <w:pPr>
              <w:spacing w:after="0" w:line="240" w:lineRule="auto"/>
              <w:jc w:val="both"/>
              <w:rPr>
                <w:rFonts w:ascii="Arial" w:hAnsi="Arial" w:eastAsia="Arial" w:cs="Arial"/>
                <w:b w:val="0"/>
                <w:bCs w:val="0"/>
                <w:i w:val="0"/>
                <w:iCs w:val="0"/>
                <w:sz w:val="20"/>
                <w:szCs w:val="20"/>
                <w:lang w:val="es-ES"/>
              </w:rPr>
            </w:pPr>
            <w:r w:rsidRPr="6430533D" w:rsidR="6430533D">
              <w:rPr>
                <w:rFonts w:ascii="Arial" w:hAnsi="Arial" w:eastAsia="Arial" w:cs="Arial"/>
                <w:b w:val="0"/>
                <w:bCs w:val="0"/>
                <w:i w:val="0"/>
                <w:iCs w:val="0"/>
                <w:sz w:val="20"/>
                <w:szCs w:val="20"/>
                <w:lang w:val="es-US"/>
              </w:rPr>
              <w:t>El documento debe contener como mínimo una descripción de las zonas (urbana, rural y centros poblados) en cuanto a cantidad de zonas, predios, categoría de municipio, actividades económicas, clase y vigencia del POT, vigencias de actualización más reciente</w:t>
            </w:r>
          </w:p>
        </w:tc>
        <w:tc>
          <w:tcPr>
            <w:tcW w:w="3165" w:type="dxa"/>
            <w:tcBorders>
              <w:right w:val="single" w:sz="6"/>
            </w:tcBorders>
            <w:tcMar>
              <w:left w:w="105" w:type="dxa"/>
              <w:right w:w="105" w:type="dxa"/>
            </w:tcMar>
            <w:vAlign w:val="top"/>
          </w:tcPr>
          <w:p w:rsidR="6430533D" w:rsidP="6430533D" w:rsidRDefault="6430533D" w14:paraId="12A6300A" w14:textId="41A94D4C">
            <w:pPr>
              <w:spacing w:after="0" w:line="240" w:lineRule="auto"/>
              <w:jc w:val="both"/>
              <w:rPr>
                <w:rFonts w:ascii="Arial" w:hAnsi="Arial" w:eastAsia="Arial" w:cs="Arial"/>
                <w:b w:val="0"/>
                <w:bCs w:val="0"/>
                <w:i w:val="0"/>
                <w:iCs w:val="0"/>
                <w:sz w:val="20"/>
                <w:szCs w:val="20"/>
                <w:lang w:val="es-ES"/>
              </w:rPr>
            </w:pPr>
            <w:r w:rsidRPr="6430533D" w:rsidR="6430533D">
              <w:rPr>
                <w:rFonts w:ascii="Arial" w:hAnsi="Arial" w:eastAsia="Arial" w:cs="Arial"/>
                <w:b w:val="0"/>
                <w:bCs w:val="0"/>
                <w:i w:val="0"/>
                <w:iCs w:val="0"/>
                <w:sz w:val="20"/>
                <w:szCs w:val="20"/>
                <w:lang w:val="es-US"/>
              </w:rPr>
              <w:t>Formato completamente diligenciado</w:t>
            </w:r>
          </w:p>
        </w:tc>
      </w:tr>
      <w:tr w:rsidR="6430533D" w:rsidTr="6430533D" w14:paraId="3C676C38">
        <w:trPr>
          <w:trHeight w:val="300"/>
        </w:trPr>
        <w:tc>
          <w:tcPr>
            <w:tcW w:w="1755" w:type="dxa"/>
            <w:tcBorders>
              <w:left w:val="single" w:sz="6"/>
            </w:tcBorders>
            <w:tcMar>
              <w:left w:w="105" w:type="dxa"/>
              <w:right w:w="105" w:type="dxa"/>
            </w:tcMar>
            <w:vAlign w:val="top"/>
          </w:tcPr>
          <w:p w:rsidR="6430533D" w:rsidP="6430533D" w:rsidRDefault="6430533D" w14:paraId="0A7BD436" w14:textId="54CA7438">
            <w:pPr>
              <w:spacing w:after="0" w:line="240" w:lineRule="auto"/>
              <w:jc w:val="both"/>
              <w:rPr>
                <w:rFonts w:ascii="Arial" w:hAnsi="Arial" w:eastAsia="Arial" w:cs="Arial"/>
                <w:b w:val="0"/>
                <w:bCs w:val="0"/>
                <w:i w:val="0"/>
                <w:iCs w:val="0"/>
                <w:sz w:val="20"/>
                <w:szCs w:val="20"/>
                <w:lang w:val="es-ES"/>
              </w:rPr>
            </w:pPr>
            <w:r w:rsidRPr="6430533D" w:rsidR="6430533D">
              <w:rPr>
                <w:rFonts w:ascii="Arial" w:hAnsi="Arial" w:eastAsia="Arial" w:cs="Arial"/>
                <w:b w:val="0"/>
                <w:bCs w:val="0"/>
                <w:i w:val="0"/>
                <w:iCs w:val="0"/>
                <w:sz w:val="20"/>
                <w:szCs w:val="20"/>
                <w:lang w:val="es-US"/>
              </w:rPr>
              <w:t>Planeación y Programación de actividades</w:t>
            </w:r>
          </w:p>
        </w:tc>
        <w:tc>
          <w:tcPr>
            <w:tcW w:w="1995" w:type="dxa"/>
            <w:tcMar>
              <w:left w:w="105" w:type="dxa"/>
              <w:right w:w="105" w:type="dxa"/>
            </w:tcMar>
            <w:vAlign w:val="top"/>
          </w:tcPr>
          <w:p w:rsidR="6430533D" w:rsidP="6430533D" w:rsidRDefault="6430533D" w14:paraId="2ADE20A6" w14:textId="1F94A61C">
            <w:pPr>
              <w:spacing w:after="0" w:line="240" w:lineRule="auto"/>
              <w:jc w:val="both"/>
              <w:rPr>
                <w:rFonts w:ascii="Arial" w:hAnsi="Arial" w:eastAsia="Arial" w:cs="Arial"/>
                <w:b w:val="0"/>
                <w:bCs w:val="0"/>
                <w:i w:val="0"/>
                <w:iCs w:val="0"/>
                <w:sz w:val="20"/>
                <w:szCs w:val="20"/>
                <w:lang w:val="es-ES"/>
              </w:rPr>
            </w:pPr>
            <w:r w:rsidRPr="6430533D" w:rsidR="6430533D">
              <w:rPr>
                <w:rFonts w:ascii="Arial" w:hAnsi="Arial" w:eastAsia="Arial" w:cs="Arial"/>
                <w:b w:val="0"/>
                <w:bCs w:val="0"/>
                <w:i w:val="0"/>
                <w:iCs w:val="0"/>
                <w:sz w:val="20"/>
                <w:szCs w:val="20"/>
                <w:lang w:val="es-US"/>
              </w:rPr>
              <w:t>Cronograma detallado de actividades</w:t>
            </w:r>
          </w:p>
          <w:p w:rsidR="6430533D" w:rsidP="6430533D" w:rsidRDefault="6430533D" w14:paraId="2258815D" w14:textId="784E975A">
            <w:pPr>
              <w:spacing w:after="0" w:line="240" w:lineRule="auto"/>
              <w:jc w:val="both"/>
              <w:rPr>
                <w:rFonts w:ascii="Arial" w:hAnsi="Arial" w:eastAsia="Arial" w:cs="Arial"/>
                <w:b w:val="0"/>
                <w:bCs w:val="0"/>
                <w:i w:val="0"/>
                <w:iCs w:val="0"/>
                <w:sz w:val="20"/>
                <w:szCs w:val="20"/>
                <w:lang w:val="es-ES"/>
              </w:rPr>
            </w:pPr>
          </w:p>
          <w:p w:rsidR="6430533D" w:rsidP="6430533D" w:rsidRDefault="6430533D" w14:paraId="195D0632" w14:textId="5A8917DF">
            <w:pPr>
              <w:spacing w:after="0" w:line="240" w:lineRule="auto"/>
              <w:ind w:left="-20" w:right="-20"/>
              <w:rPr>
                <w:rFonts w:ascii="Arial" w:hAnsi="Arial" w:eastAsia="Arial" w:cs="Arial"/>
                <w:b w:val="0"/>
                <w:bCs w:val="0"/>
                <w:i w:val="0"/>
                <w:iCs w:val="0"/>
                <w:sz w:val="20"/>
                <w:szCs w:val="20"/>
                <w:lang w:val="es-ES"/>
              </w:rPr>
            </w:pPr>
            <w:r w:rsidRPr="6430533D" w:rsidR="6430533D">
              <w:rPr>
                <w:rFonts w:ascii="Arial" w:hAnsi="Arial" w:eastAsia="Arial" w:cs="Arial"/>
                <w:b w:val="0"/>
                <w:bCs w:val="0"/>
                <w:i w:val="0"/>
                <w:iCs w:val="0"/>
                <w:sz w:val="20"/>
                <w:szCs w:val="20"/>
                <w:lang w:val="es-US"/>
              </w:rPr>
              <w:t>Formato de Alistamiento y Planeación para Estudio zonas Homogéneas Físicas y Geoeconómicas.</w:t>
            </w:r>
          </w:p>
          <w:p w:rsidR="6430533D" w:rsidP="6430533D" w:rsidRDefault="6430533D" w14:paraId="0F349C6F" w14:textId="63CFD23E">
            <w:pPr>
              <w:spacing w:after="0" w:line="240" w:lineRule="auto"/>
              <w:jc w:val="both"/>
              <w:rPr>
                <w:rFonts w:ascii="Arial" w:hAnsi="Arial" w:eastAsia="Arial" w:cs="Arial"/>
                <w:b w:val="0"/>
                <w:bCs w:val="0"/>
                <w:i w:val="0"/>
                <w:iCs w:val="0"/>
                <w:sz w:val="20"/>
                <w:szCs w:val="20"/>
                <w:lang w:val="es-ES"/>
              </w:rPr>
            </w:pPr>
          </w:p>
        </w:tc>
        <w:tc>
          <w:tcPr>
            <w:tcW w:w="1905" w:type="dxa"/>
            <w:tcMar>
              <w:left w:w="105" w:type="dxa"/>
              <w:right w:w="105" w:type="dxa"/>
            </w:tcMar>
            <w:vAlign w:val="top"/>
          </w:tcPr>
          <w:p w:rsidR="6430533D" w:rsidP="6430533D" w:rsidRDefault="6430533D" w14:paraId="11908594" w14:textId="7634530F">
            <w:pPr>
              <w:spacing w:after="0" w:line="240" w:lineRule="auto"/>
              <w:jc w:val="both"/>
              <w:rPr>
                <w:rFonts w:ascii="Arial" w:hAnsi="Arial" w:eastAsia="Arial" w:cs="Arial"/>
                <w:b w:val="0"/>
                <w:bCs w:val="0"/>
                <w:i w:val="0"/>
                <w:iCs w:val="0"/>
                <w:sz w:val="20"/>
                <w:szCs w:val="20"/>
                <w:lang w:val="es-ES"/>
              </w:rPr>
            </w:pPr>
            <w:r w:rsidRPr="6430533D" w:rsidR="6430533D">
              <w:rPr>
                <w:rFonts w:ascii="Arial" w:hAnsi="Arial" w:eastAsia="Arial" w:cs="Arial"/>
                <w:b w:val="0"/>
                <w:bCs w:val="0"/>
                <w:i w:val="0"/>
                <w:iCs w:val="0"/>
                <w:sz w:val="20"/>
                <w:szCs w:val="20"/>
                <w:lang w:val="es-US"/>
              </w:rPr>
              <w:t>Debe contener las actividades programadas con las fechas de inicio, final, prerrequisitos y observaciones del seguimiento.</w:t>
            </w:r>
          </w:p>
        </w:tc>
        <w:tc>
          <w:tcPr>
            <w:tcW w:w="3165" w:type="dxa"/>
            <w:tcBorders>
              <w:right w:val="single" w:sz="6"/>
            </w:tcBorders>
            <w:tcMar>
              <w:left w:w="105" w:type="dxa"/>
              <w:right w:w="105" w:type="dxa"/>
            </w:tcMar>
            <w:vAlign w:val="top"/>
          </w:tcPr>
          <w:p w:rsidR="6430533D" w:rsidP="6430533D" w:rsidRDefault="6430533D" w14:paraId="4CBB19AB" w14:textId="5E611ECD">
            <w:pPr>
              <w:spacing w:after="0" w:line="240" w:lineRule="auto"/>
              <w:jc w:val="both"/>
              <w:rPr>
                <w:rFonts w:ascii="Arial" w:hAnsi="Arial" w:eastAsia="Arial" w:cs="Arial"/>
                <w:b w:val="0"/>
                <w:bCs w:val="0"/>
                <w:i w:val="0"/>
                <w:iCs w:val="0"/>
                <w:sz w:val="20"/>
                <w:szCs w:val="20"/>
                <w:lang w:val="es-ES"/>
              </w:rPr>
            </w:pPr>
            <w:r w:rsidRPr="6430533D" w:rsidR="6430533D">
              <w:rPr>
                <w:rFonts w:ascii="Arial" w:hAnsi="Arial" w:eastAsia="Arial" w:cs="Arial"/>
                <w:b w:val="0"/>
                <w:bCs w:val="0"/>
                <w:i w:val="0"/>
                <w:iCs w:val="0"/>
                <w:sz w:val="20"/>
                <w:szCs w:val="20"/>
                <w:lang w:val="es-US"/>
              </w:rPr>
              <w:t>Formato completamente diligenciado</w:t>
            </w:r>
          </w:p>
          <w:p w:rsidR="6430533D" w:rsidP="6430533D" w:rsidRDefault="6430533D" w14:paraId="0E876D98" w14:textId="6A54B7C4">
            <w:pPr>
              <w:spacing w:after="0" w:line="240" w:lineRule="auto"/>
              <w:jc w:val="both"/>
              <w:rPr>
                <w:rFonts w:ascii="Arial" w:hAnsi="Arial" w:eastAsia="Arial" w:cs="Arial"/>
                <w:b w:val="0"/>
                <w:bCs w:val="0"/>
                <w:i w:val="0"/>
                <w:iCs w:val="0"/>
                <w:sz w:val="20"/>
                <w:szCs w:val="20"/>
                <w:lang w:val="es-ES"/>
              </w:rPr>
            </w:pPr>
          </w:p>
        </w:tc>
      </w:tr>
      <w:tr w:rsidR="6430533D" w:rsidTr="6430533D" w14:paraId="5D037D39">
        <w:trPr>
          <w:trHeight w:val="300"/>
        </w:trPr>
        <w:tc>
          <w:tcPr>
            <w:tcW w:w="1755" w:type="dxa"/>
            <w:tcBorders>
              <w:left w:val="single" w:sz="6"/>
            </w:tcBorders>
            <w:tcMar>
              <w:left w:w="105" w:type="dxa"/>
              <w:right w:w="105" w:type="dxa"/>
            </w:tcMar>
            <w:vAlign w:val="top"/>
          </w:tcPr>
          <w:p w:rsidR="6430533D" w:rsidP="6430533D" w:rsidRDefault="6430533D" w14:paraId="4FCF5D7B" w14:textId="44773784">
            <w:pPr>
              <w:spacing w:after="0" w:line="240" w:lineRule="auto"/>
              <w:jc w:val="both"/>
              <w:rPr>
                <w:rFonts w:ascii="Arial" w:hAnsi="Arial" w:eastAsia="Arial" w:cs="Arial"/>
                <w:b w:val="0"/>
                <w:bCs w:val="0"/>
                <w:i w:val="0"/>
                <w:iCs w:val="0"/>
                <w:sz w:val="20"/>
                <w:szCs w:val="20"/>
                <w:lang w:val="es-ES"/>
              </w:rPr>
            </w:pPr>
            <w:r w:rsidRPr="6430533D" w:rsidR="6430533D">
              <w:rPr>
                <w:rFonts w:ascii="Arial" w:hAnsi="Arial" w:eastAsia="Arial" w:cs="Arial"/>
                <w:b w:val="0"/>
                <w:bCs w:val="0"/>
                <w:i w:val="0"/>
                <w:iCs w:val="0"/>
                <w:sz w:val="20"/>
                <w:szCs w:val="20"/>
                <w:lang w:val="es-US"/>
              </w:rPr>
              <w:t xml:space="preserve">Alistamiento </w:t>
            </w:r>
          </w:p>
          <w:p w:rsidR="6430533D" w:rsidP="6430533D" w:rsidRDefault="6430533D" w14:paraId="27F91F56" w14:textId="7BBE012C">
            <w:pPr>
              <w:spacing w:after="0" w:line="240" w:lineRule="auto"/>
              <w:jc w:val="both"/>
              <w:rPr>
                <w:rFonts w:ascii="Arial" w:hAnsi="Arial" w:eastAsia="Arial" w:cs="Arial"/>
                <w:b w:val="0"/>
                <w:bCs w:val="0"/>
                <w:i w:val="0"/>
                <w:iCs w:val="0"/>
                <w:sz w:val="20"/>
                <w:szCs w:val="20"/>
                <w:lang w:val="es-ES"/>
              </w:rPr>
            </w:pPr>
            <w:r w:rsidRPr="6430533D" w:rsidR="6430533D">
              <w:rPr>
                <w:rFonts w:ascii="Arial" w:hAnsi="Arial" w:eastAsia="Arial" w:cs="Arial"/>
                <w:b w:val="0"/>
                <w:bCs w:val="0"/>
                <w:i w:val="0"/>
                <w:iCs w:val="0"/>
                <w:sz w:val="20"/>
                <w:szCs w:val="20"/>
                <w:lang w:val="es-US"/>
              </w:rPr>
              <w:t>Revisión de información documental y alfanumérica</w:t>
            </w:r>
          </w:p>
        </w:tc>
        <w:tc>
          <w:tcPr>
            <w:tcW w:w="1995" w:type="dxa"/>
            <w:tcMar>
              <w:left w:w="105" w:type="dxa"/>
              <w:right w:w="105" w:type="dxa"/>
            </w:tcMar>
            <w:vAlign w:val="top"/>
          </w:tcPr>
          <w:p w:rsidR="6430533D" w:rsidP="6430533D" w:rsidRDefault="6430533D" w14:paraId="6CC8B437" w14:textId="35D4FF5E">
            <w:pPr>
              <w:spacing w:after="0" w:line="240" w:lineRule="auto"/>
              <w:jc w:val="both"/>
              <w:rPr>
                <w:rFonts w:ascii="Arial" w:hAnsi="Arial" w:eastAsia="Arial" w:cs="Arial"/>
                <w:b w:val="0"/>
                <w:bCs w:val="0"/>
                <w:i w:val="0"/>
                <w:iCs w:val="0"/>
                <w:sz w:val="20"/>
                <w:szCs w:val="20"/>
                <w:lang w:val="es-ES"/>
              </w:rPr>
            </w:pPr>
            <w:r w:rsidRPr="6430533D" w:rsidR="6430533D">
              <w:rPr>
                <w:rFonts w:ascii="Arial" w:hAnsi="Arial" w:eastAsia="Arial" w:cs="Arial"/>
                <w:b w:val="0"/>
                <w:bCs w:val="0"/>
                <w:i w:val="0"/>
                <w:iCs w:val="0"/>
                <w:sz w:val="20"/>
                <w:szCs w:val="20"/>
                <w:lang w:val="es-US"/>
              </w:rPr>
              <w:t>Lista de documentos y archivos insumo</w:t>
            </w:r>
          </w:p>
        </w:tc>
        <w:tc>
          <w:tcPr>
            <w:tcW w:w="1905" w:type="dxa"/>
            <w:tcMar>
              <w:left w:w="105" w:type="dxa"/>
              <w:right w:w="105" w:type="dxa"/>
            </w:tcMar>
            <w:vAlign w:val="top"/>
          </w:tcPr>
          <w:p w:rsidR="6430533D" w:rsidP="6430533D" w:rsidRDefault="6430533D" w14:paraId="4515EF1C" w14:textId="315C721C">
            <w:pPr>
              <w:spacing w:after="0" w:line="240" w:lineRule="auto"/>
              <w:jc w:val="both"/>
              <w:rPr>
                <w:rFonts w:ascii="Arial" w:hAnsi="Arial" w:eastAsia="Arial" w:cs="Arial"/>
                <w:b w:val="0"/>
                <w:bCs w:val="0"/>
                <w:i w:val="0"/>
                <w:iCs w:val="0"/>
                <w:sz w:val="20"/>
                <w:szCs w:val="20"/>
                <w:lang w:val="es-ES"/>
              </w:rPr>
            </w:pPr>
            <w:r w:rsidRPr="6430533D" w:rsidR="6430533D">
              <w:rPr>
                <w:rFonts w:ascii="Arial" w:hAnsi="Arial" w:eastAsia="Arial" w:cs="Arial"/>
                <w:b w:val="0"/>
                <w:bCs w:val="0"/>
                <w:i w:val="0"/>
                <w:iCs w:val="0"/>
                <w:sz w:val="20"/>
                <w:szCs w:val="20"/>
                <w:lang w:val="es-US"/>
              </w:rPr>
              <w:t>El documento debe contener el estado de cada archivo y las observaciones con las actividades planteadas para subsanar inconsistencias o falencias detectadas</w:t>
            </w:r>
          </w:p>
        </w:tc>
        <w:tc>
          <w:tcPr>
            <w:tcW w:w="3165" w:type="dxa"/>
            <w:tcBorders>
              <w:right w:val="single" w:sz="6"/>
            </w:tcBorders>
            <w:tcMar>
              <w:left w:w="105" w:type="dxa"/>
              <w:right w:w="105" w:type="dxa"/>
            </w:tcMar>
            <w:vAlign w:val="top"/>
          </w:tcPr>
          <w:p w:rsidR="6430533D" w:rsidP="6430533D" w:rsidRDefault="6430533D" w14:paraId="41E642BE" w14:textId="3F7CC0BA">
            <w:pPr>
              <w:spacing w:after="0" w:line="240" w:lineRule="auto"/>
              <w:jc w:val="both"/>
              <w:rPr>
                <w:rFonts w:ascii="Arial" w:hAnsi="Arial" w:eastAsia="Arial" w:cs="Arial"/>
                <w:b w:val="0"/>
                <w:bCs w:val="0"/>
                <w:i w:val="0"/>
                <w:iCs w:val="0"/>
                <w:sz w:val="20"/>
                <w:szCs w:val="20"/>
                <w:lang w:val="es-ES"/>
              </w:rPr>
            </w:pPr>
            <w:r w:rsidRPr="6430533D" w:rsidR="6430533D">
              <w:rPr>
                <w:rFonts w:ascii="Arial" w:hAnsi="Arial" w:eastAsia="Arial" w:cs="Arial"/>
                <w:b w:val="0"/>
                <w:bCs w:val="0"/>
                <w:i w:val="0"/>
                <w:iCs w:val="0"/>
                <w:sz w:val="20"/>
                <w:szCs w:val="20"/>
                <w:lang w:val="es-US"/>
              </w:rPr>
              <w:t>Formato completamente diligenciado.</w:t>
            </w:r>
          </w:p>
          <w:p w:rsidR="6430533D" w:rsidP="6430533D" w:rsidRDefault="6430533D" w14:paraId="3CB5E1BA" w14:textId="6DC509AD">
            <w:pPr>
              <w:spacing w:after="0" w:line="240" w:lineRule="auto"/>
              <w:jc w:val="both"/>
              <w:rPr>
                <w:rFonts w:ascii="Arial" w:hAnsi="Arial" w:eastAsia="Arial" w:cs="Arial"/>
                <w:b w:val="0"/>
                <w:bCs w:val="0"/>
                <w:i w:val="0"/>
                <w:iCs w:val="0"/>
                <w:sz w:val="20"/>
                <w:szCs w:val="20"/>
                <w:lang w:val="es-ES"/>
              </w:rPr>
            </w:pPr>
            <w:r w:rsidRPr="6430533D" w:rsidR="6430533D">
              <w:rPr>
                <w:rFonts w:ascii="Arial" w:hAnsi="Arial" w:eastAsia="Arial" w:cs="Arial"/>
                <w:b w:val="0"/>
                <w:bCs w:val="0"/>
                <w:i w:val="0"/>
                <w:iCs w:val="0"/>
                <w:sz w:val="20"/>
                <w:szCs w:val="20"/>
                <w:lang w:val="es-US"/>
              </w:rPr>
              <w:t xml:space="preserve">Completitud de productos:  </w:t>
            </w:r>
          </w:p>
          <w:p w:rsidR="6430533D" w:rsidP="6430533D" w:rsidRDefault="6430533D" w14:paraId="47BEB7C3" w14:textId="6AE89FC0">
            <w:pPr>
              <w:spacing w:after="0" w:line="240" w:lineRule="auto"/>
              <w:jc w:val="both"/>
              <w:rPr>
                <w:rFonts w:ascii="Arial" w:hAnsi="Arial" w:eastAsia="Arial" w:cs="Arial"/>
                <w:b w:val="0"/>
                <w:bCs w:val="0"/>
                <w:i w:val="0"/>
                <w:iCs w:val="0"/>
                <w:sz w:val="20"/>
                <w:szCs w:val="20"/>
                <w:lang w:val="es-ES"/>
              </w:rPr>
            </w:pPr>
            <w:r w:rsidRPr="6430533D" w:rsidR="6430533D">
              <w:rPr>
                <w:rFonts w:ascii="Arial" w:hAnsi="Arial" w:eastAsia="Arial" w:cs="Arial"/>
                <w:b w:val="0"/>
                <w:bCs w:val="0"/>
                <w:i w:val="0"/>
                <w:iCs w:val="0"/>
                <w:sz w:val="20"/>
                <w:szCs w:val="20"/>
                <w:lang w:val="es-US"/>
              </w:rPr>
              <w:t xml:space="preserve">° Productos completos: Se inicia la fase de evaluación de calidad interna. </w:t>
            </w:r>
          </w:p>
          <w:p w:rsidR="6430533D" w:rsidP="6430533D" w:rsidRDefault="6430533D" w14:paraId="1CE880F9" w14:textId="6861E018">
            <w:pPr>
              <w:spacing w:after="0" w:line="240" w:lineRule="auto"/>
              <w:jc w:val="both"/>
              <w:rPr>
                <w:rFonts w:ascii="Arial" w:hAnsi="Arial" w:eastAsia="Arial" w:cs="Arial"/>
                <w:b w:val="0"/>
                <w:bCs w:val="0"/>
                <w:i w:val="0"/>
                <w:iCs w:val="0"/>
                <w:sz w:val="20"/>
                <w:szCs w:val="20"/>
                <w:lang w:val="es-ES"/>
              </w:rPr>
            </w:pPr>
            <w:r w:rsidRPr="6430533D" w:rsidR="6430533D">
              <w:rPr>
                <w:rFonts w:ascii="Arial" w:hAnsi="Arial" w:eastAsia="Arial" w:cs="Arial"/>
                <w:b w:val="0"/>
                <w:bCs w:val="0"/>
                <w:i w:val="0"/>
                <w:iCs w:val="0"/>
                <w:sz w:val="20"/>
                <w:szCs w:val="20"/>
                <w:lang w:val="es-US"/>
              </w:rPr>
              <w:t>° Productos incompletos: Se debe comunicar al operador por escrito que los productos entregados no están completos, precisando, cual es la información faltante e indicar el plazo máximo para remitirla nuevamente de manera completa.</w:t>
            </w:r>
          </w:p>
          <w:p w:rsidR="6430533D" w:rsidP="6430533D" w:rsidRDefault="6430533D" w14:paraId="371144E6" w14:textId="37A854DB">
            <w:pPr>
              <w:spacing w:after="0" w:line="240" w:lineRule="auto"/>
              <w:jc w:val="both"/>
              <w:rPr>
                <w:rFonts w:ascii="Arial" w:hAnsi="Arial" w:eastAsia="Arial" w:cs="Arial"/>
                <w:b w:val="0"/>
                <w:bCs w:val="0"/>
                <w:i w:val="0"/>
                <w:iCs w:val="0"/>
                <w:sz w:val="20"/>
                <w:szCs w:val="20"/>
                <w:lang w:val="es-ES"/>
              </w:rPr>
            </w:pPr>
          </w:p>
          <w:p w:rsidR="6430533D" w:rsidP="6430533D" w:rsidRDefault="6430533D" w14:paraId="24C558DB" w14:textId="77D69457">
            <w:pPr>
              <w:spacing w:after="0" w:line="240" w:lineRule="auto"/>
              <w:jc w:val="both"/>
              <w:rPr>
                <w:rFonts w:ascii="Arial" w:hAnsi="Arial" w:eastAsia="Arial" w:cs="Arial"/>
                <w:b w:val="0"/>
                <w:bCs w:val="0"/>
                <w:i w:val="0"/>
                <w:iCs w:val="0"/>
                <w:sz w:val="20"/>
                <w:szCs w:val="20"/>
                <w:lang w:val="es-ES"/>
              </w:rPr>
            </w:pPr>
          </w:p>
        </w:tc>
      </w:tr>
      <w:tr w:rsidR="6430533D" w:rsidTr="6430533D" w14:paraId="15040BE9">
        <w:trPr>
          <w:trHeight w:val="300"/>
        </w:trPr>
        <w:tc>
          <w:tcPr>
            <w:tcW w:w="1755" w:type="dxa"/>
            <w:tcBorders>
              <w:left w:val="single" w:sz="6"/>
            </w:tcBorders>
            <w:tcMar>
              <w:left w:w="105" w:type="dxa"/>
              <w:right w:w="105" w:type="dxa"/>
            </w:tcMar>
            <w:vAlign w:val="top"/>
          </w:tcPr>
          <w:p w:rsidR="6430533D" w:rsidP="6430533D" w:rsidRDefault="6430533D" w14:paraId="731E7C56" w14:textId="08F146E4">
            <w:pPr>
              <w:spacing w:after="0" w:line="240" w:lineRule="auto"/>
              <w:jc w:val="both"/>
              <w:rPr>
                <w:rFonts w:ascii="Arial" w:hAnsi="Arial" w:eastAsia="Arial" w:cs="Arial"/>
                <w:b w:val="0"/>
                <w:bCs w:val="0"/>
                <w:i w:val="0"/>
                <w:iCs w:val="0"/>
                <w:sz w:val="20"/>
                <w:szCs w:val="20"/>
                <w:lang w:val="es-ES"/>
              </w:rPr>
            </w:pPr>
            <w:r w:rsidRPr="6430533D" w:rsidR="6430533D">
              <w:rPr>
                <w:rFonts w:ascii="Arial" w:hAnsi="Arial" w:eastAsia="Arial" w:cs="Arial"/>
                <w:b w:val="0"/>
                <w:bCs w:val="0"/>
                <w:i w:val="0"/>
                <w:iCs w:val="0"/>
                <w:sz w:val="20"/>
                <w:szCs w:val="20"/>
                <w:lang w:val="es-US"/>
              </w:rPr>
              <w:t>Depuración de la información necesaria y Ajuste de información básica Geográfica</w:t>
            </w:r>
          </w:p>
        </w:tc>
        <w:tc>
          <w:tcPr>
            <w:tcW w:w="1995" w:type="dxa"/>
            <w:tcMar>
              <w:left w:w="105" w:type="dxa"/>
              <w:right w:w="105" w:type="dxa"/>
            </w:tcMar>
            <w:vAlign w:val="top"/>
          </w:tcPr>
          <w:p w:rsidR="6430533D" w:rsidP="6430533D" w:rsidRDefault="6430533D" w14:paraId="525B0A59" w14:textId="75E7F634">
            <w:pPr>
              <w:spacing w:after="0" w:line="240" w:lineRule="auto"/>
              <w:jc w:val="both"/>
              <w:rPr>
                <w:rFonts w:ascii="Arial" w:hAnsi="Arial" w:eastAsia="Arial" w:cs="Arial"/>
                <w:b w:val="0"/>
                <w:bCs w:val="0"/>
                <w:i w:val="0"/>
                <w:iCs w:val="0"/>
                <w:sz w:val="20"/>
                <w:szCs w:val="20"/>
                <w:lang w:val="es-ES"/>
              </w:rPr>
            </w:pPr>
            <w:r w:rsidRPr="6430533D" w:rsidR="6430533D">
              <w:rPr>
                <w:rFonts w:ascii="Arial" w:hAnsi="Arial" w:eastAsia="Arial" w:cs="Arial"/>
                <w:b w:val="0"/>
                <w:bCs w:val="0"/>
                <w:i w:val="0"/>
                <w:iCs w:val="0"/>
                <w:sz w:val="20"/>
                <w:szCs w:val="20"/>
                <w:lang w:val="es-US"/>
              </w:rPr>
              <w:t>Base de datos geográfica con variables insumo con ajustes topológicos y temáticos, repositorio con documentos insumo</w:t>
            </w:r>
          </w:p>
        </w:tc>
        <w:tc>
          <w:tcPr>
            <w:tcW w:w="1905" w:type="dxa"/>
            <w:tcMar>
              <w:left w:w="105" w:type="dxa"/>
              <w:right w:w="105" w:type="dxa"/>
            </w:tcMar>
            <w:vAlign w:val="top"/>
          </w:tcPr>
          <w:p w:rsidR="6430533D" w:rsidP="6430533D" w:rsidRDefault="6430533D" w14:paraId="577DFE4D" w14:textId="5BB87B08">
            <w:pPr>
              <w:spacing w:after="0" w:line="240" w:lineRule="auto"/>
              <w:jc w:val="both"/>
              <w:rPr>
                <w:rFonts w:ascii="Arial" w:hAnsi="Arial" w:eastAsia="Arial" w:cs="Arial"/>
                <w:b w:val="0"/>
                <w:bCs w:val="0"/>
                <w:i w:val="0"/>
                <w:iCs w:val="0"/>
                <w:sz w:val="20"/>
                <w:szCs w:val="20"/>
                <w:lang w:val="es-ES"/>
              </w:rPr>
            </w:pPr>
            <w:r w:rsidRPr="6430533D" w:rsidR="6430533D">
              <w:rPr>
                <w:rFonts w:ascii="Arial" w:hAnsi="Arial" w:eastAsia="Arial" w:cs="Arial"/>
                <w:b w:val="0"/>
                <w:bCs w:val="0"/>
                <w:i w:val="0"/>
                <w:iCs w:val="0"/>
                <w:sz w:val="20"/>
                <w:szCs w:val="20"/>
                <w:lang w:val="es-US"/>
              </w:rPr>
              <w:t>Los ajustes deben ser validados por el gestor catastral.</w:t>
            </w:r>
          </w:p>
        </w:tc>
        <w:tc>
          <w:tcPr>
            <w:tcW w:w="3165" w:type="dxa"/>
            <w:tcBorders>
              <w:right w:val="single" w:sz="6"/>
            </w:tcBorders>
            <w:tcMar>
              <w:left w:w="105" w:type="dxa"/>
              <w:right w:w="105" w:type="dxa"/>
            </w:tcMar>
            <w:vAlign w:val="top"/>
          </w:tcPr>
          <w:p w:rsidR="6430533D" w:rsidP="6430533D" w:rsidRDefault="6430533D" w14:paraId="517DB84B" w14:textId="191513DE">
            <w:pPr>
              <w:spacing w:after="0" w:line="240" w:lineRule="auto"/>
              <w:jc w:val="both"/>
              <w:rPr>
                <w:rFonts w:ascii="Arial" w:hAnsi="Arial" w:eastAsia="Arial" w:cs="Arial"/>
                <w:b w:val="0"/>
                <w:bCs w:val="0"/>
                <w:i w:val="0"/>
                <w:iCs w:val="0"/>
                <w:sz w:val="20"/>
                <w:szCs w:val="20"/>
                <w:lang w:val="es-ES"/>
              </w:rPr>
            </w:pPr>
            <w:r w:rsidRPr="6430533D" w:rsidR="6430533D">
              <w:rPr>
                <w:rFonts w:ascii="Arial" w:hAnsi="Arial" w:eastAsia="Arial" w:cs="Arial"/>
                <w:b w:val="0"/>
                <w:bCs w:val="0"/>
                <w:i w:val="0"/>
                <w:iCs w:val="0"/>
                <w:sz w:val="20"/>
                <w:szCs w:val="20"/>
                <w:lang w:val="es-US"/>
              </w:rPr>
              <w:t xml:space="preserve">Informe de ajustes y complementaciones reportado por la supervisión con las evidencias y el formato diligenciado. </w:t>
            </w:r>
          </w:p>
          <w:p w:rsidR="6430533D" w:rsidP="6430533D" w:rsidRDefault="6430533D" w14:paraId="06DE6C67" w14:textId="0C43C794">
            <w:pPr>
              <w:spacing w:after="0" w:line="240" w:lineRule="auto"/>
              <w:jc w:val="both"/>
              <w:rPr>
                <w:rFonts w:ascii="Arial" w:hAnsi="Arial" w:eastAsia="Arial" w:cs="Arial"/>
                <w:b w:val="0"/>
                <w:bCs w:val="0"/>
                <w:i w:val="0"/>
                <w:iCs w:val="0"/>
                <w:sz w:val="20"/>
                <w:szCs w:val="20"/>
                <w:lang w:val="es-ES"/>
              </w:rPr>
            </w:pPr>
            <w:r w:rsidRPr="6430533D" w:rsidR="6430533D">
              <w:rPr>
                <w:rFonts w:ascii="Arial" w:hAnsi="Arial" w:eastAsia="Arial" w:cs="Arial"/>
                <w:b w:val="0"/>
                <w:bCs w:val="0"/>
                <w:i w:val="0"/>
                <w:iCs w:val="0"/>
                <w:sz w:val="20"/>
                <w:szCs w:val="20"/>
                <w:lang w:val="es-US"/>
              </w:rPr>
              <w:t>Superada la evaluación se continúa con el procesamiento de información cartográfica.</w:t>
            </w:r>
          </w:p>
        </w:tc>
      </w:tr>
      <w:tr w:rsidR="6430533D" w:rsidTr="6430533D" w14:paraId="7D6ABA6A">
        <w:trPr>
          <w:trHeight w:val="300"/>
        </w:trPr>
        <w:tc>
          <w:tcPr>
            <w:tcW w:w="1755" w:type="dxa"/>
            <w:tcBorders>
              <w:left w:val="single" w:sz="6"/>
            </w:tcBorders>
            <w:tcMar>
              <w:left w:w="105" w:type="dxa"/>
              <w:right w:w="105" w:type="dxa"/>
            </w:tcMar>
            <w:vAlign w:val="top"/>
          </w:tcPr>
          <w:p w:rsidR="6430533D" w:rsidP="6430533D" w:rsidRDefault="6430533D" w14:paraId="48D4C8D4" w14:textId="37E04AF4">
            <w:pPr>
              <w:spacing w:after="0" w:line="240" w:lineRule="auto"/>
              <w:jc w:val="both"/>
              <w:rPr>
                <w:rFonts w:ascii="Arial" w:hAnsi="Arial" w:eastAsia="Arial" w:cs="Arial"/>
                <w:b w:val="0"/>
                <w:bCs w:val="0"/>
                <w:i w:val="0"/>
                <w:iCs w:val="0"/>
                <w:sz w:val="20"/>
                <w:szCs w:val="20"/>
                <w:lang w:val="es-ES"/>
              </w:rPr>
            </w:pPr>
            <w:r w:rsidRPr="6430533D" w:rsidR="6430533D">
              <w:rPr>
                <w:rFonts w:ascii="Arial" w:hAnsi="Arial" w:eastAsia="Arial" w:cs="Arial"/>
                <w:b w:val="0"/>
                <w:bCs w:val="0"/>
                <w:i w:val="0"/>
                <w:iCs w:val="0"/>
                <w:sz w:val="20"/>
                <w:szCs w:val="20"/>
                <w:lang w:val="es-US"/>
              </w:rPr>
              <w:t>Caracterización de costos de construcción Consulta de precios de materiales y costos de construcción en el municipio o región en la que se adelanta el estudio</w:t>
            </w:r>
          </w:p>
        </w:tc>
        <w:tc>
          <w:tcPr>
            <w:tcW w:w="1995" w:type="dxa"/>
            <w:tcMar>
              <w:left w:w="105" w:type="dxa"/>
              <w:right w:w="105" w:type="dxa"/>
            </w:tcMar>
            <w:vAlign w:val="top"/>
          </w:tcPr>
          <w:p w:rsidR="6430533D" w:rsidP="6430533D" w:rsidRDefault="6430533D" w14:paraId="11307F82" w14:textId="179E102B">
            <w:pPr>
              <w:spacing w:after="0" w:line="240" w:lineRule="auto"/>
              <w:jc w:val="both"/>
              <w:rPr>
                <w:rFonts w:ascii="Arial" w:hAnsi="Arial" w:eastAsia="Arial" w:cs="Arial"/>
                <w:b w:val="0"/>
                <w:bCs w:val="0"/>
                <w:i w:val="0"/>
                <w:iCs w:val="0"/>
                <w:sz w:val="20"/>
                <w:szCs w:val="20"/>
                <w:lang w:val="es-ES"/>
              </w:rPr>
            </w:pPr>
            <w:r w:rsidRPr="6430533D" w:rsidR="6430533D">
              <w:rPr>
                <w:rFonts w:ascii="Arial" w:hAnsi="Arial" w:eastAsia="Arial" w:cs="Arial"/>
                <w:b w:val="0"/>
                <w:bCs w:val="0"/>
                <w:i w:val="0"/>
                <w:iCs w:val="0"/>
                <w:sz w:val="20"/>
                <w:szCs w:val="20"/>
                <w:lang w:val="es-US"/>
              </w:rPr>
              <w:t>Documento que compile los listados de precios, con soportes de cotización de materiales, servicios y mano de obra en el municipio o región en la que se adelanta el estudio.</w:t>
            </w:r>
          </w:p>
        </w:tc>
        <w:tc>
          <w:tcPr>
            <w:tcW w:w="1905" w:type="dxa"/>
            <w:tcMar>
              <w:left w:w="105" w:type="dxa"/>
              <w:right w:w="105" w:type="dxa"/>
            </w:tcMar>
            <w:vAlign w:val="top"/>
          </w:tcPr>
          <w:p w:rsidR="6430533D" w:rsidP="6430533D" w:rsidRDefault="6430533D" w14:paraId="2CEE90FA" w14:textId="4C3E4109">
            <w:pPr>
              <w:spacing w:after="0" w:line="240" w:lineRule="auto"/>
              <w:jc w:val="both"/>
              <w:rPr>
                <w:rFonts w:ascii="Arial" w:hAnsi="Arial" w:eastAsia="Arial" w:cs="Arial"/>
                <w:b w:val="0"/>
                <w:bCs w:val="0"/>
                <w:i w:val="0"/>
                <w:iCs w:val="0"/>
                <w:sz w:val="20"/>
                <w:szCs w:val="20"/>
                <w:lang w:val="es-ES"/>
              </w:rPr>
            </w:pPr>
            <w:r w:rsidRPr="6430533D" w:rsidR="6430533D">
              <w:rPr>
                <w:rFonts w:ascii="Arial" w:hAnsi="Arial" w:eastAsia="Arial" w:cs="Arial"/>
                <w:b w:val="0"/>
                <w:bCs w:val="0"/>
                <w:i w:val="0"/>
                <w:iCs w:val="0"/>
                <w:sz w:val="20"/>
                <w:szCs w:val="20"/>
                <w:lang w:val="es-US"/>
              </w:rPr>
              <w:t xml:space="preserve">Se debe entregar los soportes o evidencias de la investigación económica. </w:t>
            </w:r>
          </w:p>
        </w:tc>
        <w:tc>
          <w:tcPr>
            <w:tcW w:w="3165" w:type="dxa"/>
            <w:tcBorders>
              <w:right w:val="single" w:sz="6"/>
            </w:tcBorders>
            <w:tcMar>
              <w:left w:w="105" w:type="dxa"/>
              <w:right w:w="105" w:type="dxa"/>
            </w:tcMar>
            <w:vAlign w:val="top"/>
          </w:tcPr>
          <w:p w:rsidR="6430533D" w:rsidP="6430533D" w:rsidRDefault="6430533D" w14:paraId="705F7CC9" w14:textId="4CBE5CF2">
            <w:pPr>
              <w:spacing w:after="0" w:line="240" w:lineRule="auto"/>
              <w:jc w:val="both"/>
              <w:rPr>
                <w:rFonts w:ascii="Arial" w:hAnsi="Arial" w:eastAsia="Arial" w:cs="Arial"/>
                <w:b w:val="0"/>
                <w:bCs w:val="0"/>
                <w:i w:val="0"/>
                <w:iCs w:val="0"/>
                <w:sz w:val="20"/>
                <w:szCs w:val="20"/>
                <w:lang w:val="es-ES"/>
              </w:rPr>
            </w:pPr>
            <w:r w:rsidRPr="6430533D" w:rsidR="6430533D">
              <w:rPr>
                <w:rFonts w:ascii="Arial" w:hAnsi="Arial" w:eastAsia="Arial" w:cs="Arial"/>
                <w:b w:val="0"/>
                <w:bCs w:val="0"/>
                <w:i w:val="0"/>
                <w:iCs w:val="0"/>
                <w:sz w:val="20"/>
                <w:szCs w:val="20"/>
                <w:lang w:val="es-US"/>
              </w:rPr>
              <w:t>Validación de la consistencia de precios y costos de materiales de construcción entregados en los documentos.</w:t>
            </w:r>
          </w:p>
        </w:tc>
      </w:tr>
      <w:tr w:rsidR="6430533D" w:rsidTr="6430533D" w14:paraId="24B33A9A">
        <w:trPr>
          <w:trHeight w:val="300"/>
        </w:trPr>
        <w:tc>
          <w:tcPr>
            <w:tcW w:w="1755" w:type="dxa"/>
            <w:tcBorders>
              <w:left w:val="single" w:sz="6"/>
            </w:tcBorders>
            <w:tcMar>
              <w:left w:w="105" w:type="dxa"/>
              <w:right w:w="105" w:type="dxa"/>
            </w:tcMar>
            <w:vAlign w:val="top"/>
          </w:tcPr>
          <w:p w:rsidR="6430533D" w:rsidP="6430533D" w:rsidRDefault="6430533D" w14:paraId="1C9AAFE0" w14:textId="60FF8C63">
            <w:pPr>
              <w:spacing w:after="0" w:line="240" w:lineRule="auto"/>
              <w:jc w:val="both"/>
              <w:rPr>
                <w:rFonts w:ascii="Arial" w:hAnsi="Arial" w:eastAsia="Arial" w:cs="Arial"/>
                <w:b w:val="0"/>
                <w:bCs w:val="0"/>
                <w:i w:val="0"/>
                <w:iCs w:val="0"/>
                <w:sz w:val="20"/>
                <w:szCs w:val="20"/>
                <w:lang w:val="es-ES"/>
              </w:rPr>
            </w:pPr>
            <w:r w:rsidRPr="6430533D" w:rsidR="6430533D">
              <w:rPr>
                <w:rFonts w:ascii="Arial" w:hAnsi="Arial" w:eastAsia="Arial" w:cs="Arial"/>
                <w:b w:val="0"/>
                <w:bCs w:val="0"/>
                <w:i w:val="0"/>
                <w:iCs w:val="0"/>
                <w:sz w:val="20"/>
                <w:szCs w:val="20"/>
                <w:lang w:val="es-US"/>
              </w:rPr>
              <w:t xml:space="preserve">Determinación inicial de valores unitarios de construcción </w:t>
            </w:r>
          </w:p>
          <w:p w:rsidR="6430533D" w:rsidP="6430533D" w:rsidRDefault="6430533D" w14:paraId="39E916E5" w14:textId="24B10E86">
            <w:pPr>
              <w:spacing w:after="0" w:line="240" w:lineRule="auto"/>
              <w:jc w:val="both"/>
              <w:rPr>
                <w:rFonts w:ascii="Arial" w:hAnsi="Arial" w:eastAsia="Arial" w:cs="Arial"/>
                <w:b w:val="0"/>
                <w:bCs w:val="0"/>
                <w:i w:val="0"/>
                <w:iCs w:val="0"/>
                <w:sz w:val="20"/>
                <w:szCs w:val="20"/>
                <w:lang w:val="es-ES"/>
              </w:rPr>
            </w:pPr>
            <w:r w:rsidRPr="6430533D" w:rsidR="6430533D">
              <w:rPr>
                <w:rFonts w:ascii="Arial" w:hAnsi="Arial" w:eastAsia="Arial" w:cs="Arial"/>
                <w:b w:val="0"/>
                <w:bCs w:val="0"/>
                <w:i w:val="0"/>
                <w:iCs w:val="0"/>
                <w:sz w:val="20"/>
                <w:szCs w:val="20"/>
                <w:lang w:val="es-US"/>
              </w:rPr>
              <w:t xml:space="preserve">Elaboración de tablas de valores unitarios por tipologías constructivas </w:t>
            </w:r>
          </w:p>
        </w:tc>
        <w:tc>
          <w:tcPr>
            <w:tcW w:w="1995" w:type="dxa"/>
            <w:tcMar>
              <w:left w:w="105" w:type="dxa"/>
              <w:right w:w="105" w:type="dxa"/>
            </w:tcMar>
            <w:vAlign w:val="top"/>
          </w:tcPr>
          <w:p w:rsidR="6430533D" w:rsidP="6430533D" w:rsidRDefault="6430533D" w14:paraId="30C3624B" w14:textId="3BF0ADF3">
            <w:pPr>
              <w:spacing w:after="0" w:line="240" w:lineRule="auto"/>
              <w:jc w:val="both"/>
              <w:rPr>
                <w:rFonts w:ascii="Arial" w:hAnsi="Arial" w:eastAsia="Arial" w:cs="Arial"/>
                <w:b w:val="0"/>
                <w:bCs w:val="0"/>
                <w:i w:val="0"/>
                <w:iCs w:val="0"/>
                <w:sz w:val="20"/>
                <w:szCs w:val="20"/>
                <w:lang w:val="es-ES"/>
              </w:rPr>
            </w:pPr>
            <w:r w:rsidRPr="6430533D" w:rsidR="6430533D">
              <w:rPr>
                <w:rFonts w:ascii="Arial" w:hAnsi="Arial" w:eastAsia="Arial" w:cs="Arial"/>
                <w:b w:val="0"/>
                <w:bCs w:val="0"/>
                <w:i w:val="0"/>
                <w:iCs w:val="0"/>
                <w:sz w:val="20"/>
                <w:szCs w:val="20"/>
                <w:lang w:val="es-US"/>
              </w:rPr>
              <w:t>Tablas de valores unitarios para construcciones convencionales, anexos y construcciones especiales definidas por tipología.</w:t>
            </w:r>
          </w:p>
          <w:p w:rsidR="6430533D" w:rsidP="6430533D" w:rsidRDefault="6430533D" w14:paraId="64931960" w14:textId="2F0D88F3">
            <w:pPr>
              <w:spacing w:after="0" w:line="240" w:lineRule="auto"/>
              <w:jc w:val="both"/>
              <w:rPr>
                <w:rFonts w:ascii="Arial" w:hAnsi="Arial" w:eastAsia="Arial" w:cs="Arial"/>
                <w:b w:val="0"/>
                <w:bCs w:val="0"/>
                <w:i w:val="0"/>
                <w:iCs w:val="0"/>
                <w:sz w:val="20"/>
                <w:szCs w:val="20"/>
                <w:lang w:val="es-ES"/>
              </w:rPr>
            </w:pPr>
          </w:p>
          <w:p w:rsidR="6430533D" w:rsidP="6430533D" w:rsidRDefault="6430533D" w14:paraId="5D384BDF" w14:textId="4D083431">
            <w:pPr>
              <w:spacing w:after="0" w:line="240" w:lineRule="auto"/>
              <w:jc w:val="both"/>
              <w:rPr>
                <w:rFonts w:ascii="Arial" w:hAnsi="Arial" w:eastAsia="Arial" w:cs="Arial"/>
                <w:b w:val="0"/>
                <w:bCs w:val="0"/>
                <w:i w:val="0"/>
                <w:iCs w:val="0"/>
                <w:sz w:val="20"/>
                <w:szCs w:val="20"/>
                <w:lang w:val="es-ES"/>
              </w:rPr>
            </w:pPr>
            <w:r w:rsidRPr="6430533D" w:rsidR="6430533D">
              <w:rPr>
                <w:rFonts w:ascii="Arial" w:hAnsi="Arial" w:eastAsia="Arial" w:cs="Arial"/>
                <w:b w:val="0"/>
                <w:bCs w:val="0"/>
                <w:i w:val="0"/>
                <w:iCs w:val="0"/>
                <w:sz w:val="20"/>
                <w:szCs w:val="20"/>
                <w:lang w:val="es-US"/>
              </w:rPr>
              <w:t>Formato de Cálculo regresión</w:t>
            </w:r>
          </w:p>
        </w:tc>
        <w:tc>
          <w:tcPr>
            <w:tcW w:w="1905" w:type="dxa"/>
            <w:tcMar>
              <w:left w:w="105" w:type="dxa"/>
              <w:right w:w="105" w:type="dxa"/>
            </w:tcMar>
            <w:vAlign w:val="top"/>
          </w:tcPr>
          <w:p w:rsidR="6430533D" w:rsidP="6430533D" w:rsidRDefault="6430533D" w14:paraId="0C6A06F1" w14:textId="3D45D2C2">
            <w:pPr>
              <w:spacing w:after="0" w:line="240" w:lineRule="auto"/>
              <w:jc w:val="both"/>
              <w:rPr>
                <w:rFonts w:ascii="Arial" w:hAnsi="Arial" w:eastAsia="Arial" w:cs="Arial"/>
                <w:b w:val="0"/>
                <w:bCs w:val="0"/>
                <w:i w:val="0"/>
                <w:iCs w:val="0"/>
                <w:sz w:val="20"/>
                <w:szCs w:val="20"/>
                <w:lang w:val="es-ES"/>
              </w:rPr>
            </w:pPr>
            <w:r w:rsidRPr="6430533D" w:rsidR="6430533D">
              <w:rPr>
                <w:rFonts w:ascii="Arial" w:hAnsi="Arial" w:eastAsia="Arial" w:cs="Arial"/>
                <w:b w:val="0"/>
                <w:bCs w:val="0"/>
                <w:i w:val="0"/>
                <w:iCs w:val="0"/>
                <w:sz w:val="20"/>
                <w:szCs w:val="20"/>
                <w:lang w:val="es-US"/>
              </w:rPr>
              <w:t xml:space="preserve">En caso de procesar los datos en aplicativos propios que permitan calcular valores unitarios de construcción por tipologías, el operador deberá presentar el ejercicio de homologación y/o conversión a puntajes </w:t>
            </w:r>
          </w:p>
          <w:p w:rsidR="6430533D" w:rsidP="6430533D" w:rsidRDefault="6430533D" w14:paraId="3CDDB00A" w14:textId="5257BF42">
            <w:pPr>
              <w:spacing w:after="0" w:line="240" w:lineRule="auto"/>
              <w:jc w:val="both"/>
              <w:rPr>
                <w:rFonts w:ascii="Arial" w:hAnsi="Arial" w:eastAsia="Arial" w:cs="Arial"/>
                <w:b w:val="0"/>
                <w:bCs w:val="0"/>
                <w:i w:val="0"/>
                <w:iCs w:val="0"/>
                <w:sz w:val="20"/>
                <w:szCs w:val="20"/>
                <w:lang w:val="es-ES"/>
              </w:rPr>
            </w:pPr>
          </w:p>
          <w:p w:rsidR="6430533D" w:rsidP="6430533D" w:rsidRDefault="6430533D" w14:paraId="222D56F8" w14:textId="0669BDAC">
            <w:pPr>
              <w:spacing w:after="0" w:line="240" w:lineRule="auto"/>
              <w:jc w:val="both"/>
              <w:rPr>
                <w:rFonts w:ascii="Arial" w:hAnsi="Arial" w:eastAsia="Arial" w:cs="Arial"/>
                <w:b w:val="0"/>
                <w:bCs w:val="0"/>
                <w:i w:val="0"/>
                <w:iCs w:val="0"/>
                <w:sz w:val="20"/>
                <w:szCs w:val="20"/>
                <w:lang w:val="es-ES"/>
              </w:rPr>
            </w:pPr>
            <w:r w:rsidRPr="6430533D" w:rsidR="6430533D">
              <w:rPr>
                <w:rFonts w:ascii="Arial" w:hAnsi="Arial" w:eastAsia="Arial" w:cs="Arial"/>
                <w:b w:val="0"/>
                <w:bCs w:val="0"/>
                <w:i w:val="0"/>
                <w:iCs w:val="0"/>
                <w:sz w:val="20"/>
                <w:szCs w:val="20"/>
                <w:lang w:val="es-US"/>
              </w:rPr>
              <w:t>Los valores unitarios proyectados a construcciones nuevas deben ser validados con investigación indirecta aplicando depreciación.</w:t>
            </w:r>
          </w:p>
          <w:p w:rsidR="6430533D" w:rsidP="6430533D" w:rsidRDefault="6430533D" w14:paraId="3AC5CB75" w14:textId="75999F25">
            <w:pPr>
              <w:spacing w:after="0" w:line="240" w:lineRule="auto"/>
              <w:jc w:val="both"/>
              <w:rPr>
                <w:rFonts w:ascii="Arial" w:hAnsi="Arial" w:eastAsia="Arial" w:cs="Arial"/>
                <w:b w:val="0"/>
                <w:bCs w:val="0"/>
                <w:i w:val="0"/>
                <w:iCs w:val="0"/>
                <w:sz w:val="20"/>
                <w:szCs w:val="20"/>
                <w:lang w:val="es-ES"/>
              </w:rPr>
            </w:pPr>
          </w:p>
          <w:p w:rsidR="6430533D" w:rsidP="6430533D" w:rsidRDefault="6430533D" w14:paraId="5B2F437C" w14:textId="2BE75C33">
            <w:pPr>
              <w:spacing w:after="0" w:line="240" w:lineRule="auto"/>
              <w:jc w:val="both"/>
              <w:rPr>
                <w:rFonts w:ascii="Arial" w:hAnsi="Arial" w:eastAsia="Arial" w:cs="Arial"/>
                <w:b w:val="0"/>
                <w:bCs w:val="0"/>
                <w:i w:val="0"/>
                <w:iCs w:val="0"/>
                <w:sz w:val="20"/>
                <w:szCs w:val="20"/>
                <w:lang w:val="es-ES"/>
              </w:rPr>
            </w:pPr>
            <w:r w:rsidRPr="6430533D" w:rsidR="6430533D">
              <w:rPr>
                <w:rFonts w:ascii="Arial" w:hAnsi="Arial" w:eastAsia="Arial" w:cs="Arial"/>
                <w:b w:val="0"/>
                <w:bCs w:val="0"/>
                <w:i w:val="0"/>
                <w:iCs w:val="0"/>
                <w:sz w:val="20"/>
                <w:szCs w:val="20"/>
                <w:lang w:val="es-US"/>
              </w:rPr>
              <w:t>Los valores unitarios determinados, están sujetos a aprobación por parte del Gestor.</w:t>
            </w:r>
          </w:p>
        </w:tc>
        <w:tc>
          <w:tcPr>
            <w:tcW w:w="3165" w:type="dxa"/>
            <w:tcBorders>
              <w:right w:val="single" w:sz="6"/>
            </w:tcBorders>
            <w:tcMar>
              <w:left w:w="105" w:type="dxa"/>
              <w:right w:w="105" w:type="dxa"/>
            </w:tcMar>
            <w:vAlign w:val="top"/>
          </w:tcPr>
          <w:p w:rsidR="6430533D" w:rsidP="6430533D" w:rsidRDefault="6430533D" w14:paraId="6AF7D111" w14:textId="3211BC48">
            <w:pPr>
              <w:spacing w:after="0" w:line="240" w:lineRule="auto"/>
              <w:jc w:val="both"/>
              <w:rPr>
                <w:rFonts w:ascii="Arial" w:hAnsi="Arial" w:eastAsia="Arial" w:cs="Arial"/>
                <w:b w:val="0"/>
                <w:bCs w:val="0"/>
                <w:i w:val="0"/>
                <w:iCs w:val="0"/>
                <w:sz w:val="20"/>
                <w:szCs w:val="20"/>
                <w:lang w:val="es-ES"/>
              </w:rPr>
            </w:pPr>
            <w:r w:rsidRPr="6430533D" w:rsidR="6430533D">
              <w:rPr>
                <w:rFonts w:ascii="Arial" w:hAnsi="Arial" w:eastAsia="Arial" w:cs="Arial"/>
                <w:b w:val="0"/>
                <w:bCs w:val="0"/>
                <w:i w:val="0"/>
                <w:iCs w:val="0"/>
                <w:sz w:val="20"/>
                <w:szCs w:val="20"/>
                <w:lang w:val="es-US"/>
              </w:rPr>
              <w:t>Informe de validación de valores de tipologías o tablas de regresión por parte del supervisor designado por el Gestor, al presentarse observaciones se debe validar el cálculo de los valores hasta aprobación del supervisor.</w:t>
            </w:r>
          </w:p>
        </w:tc>
      </w:tr>
      <w:tr w:rsidR="6430533D" w:rsidTr="6430533D" w14:paraId="6F77596D">
        <w:trPr>
          <w:trHeight w:val="300"/>
        </w:trPr>
        <w:tc>
          <w:tcPr>
            <w:tcW w:w="1755" w:type="dxa"/>
            <w:tcBorders>
              <w:left w:val="single" w:sz="6"/>
            </w:tcBorders>
            <w:tcMar>
              <w:left w:w="105" w:type="dxa"/>
              <w:right w:w="105" w:type="dxa"/>
            </w:tcMar>
            <w:vAlign w:val="top"/>
          </w:tcPr>
          <w:p w:rsidR="6430533D" w:rsidP="6430533D" w:rsidRDefault="6430533D" w14:paraId="44BFB2EB" w14:textId="163E3B2D">
            <w:pPr>
              <w:spacing w:after="0" w:line="240" w:lineRule="auto"/>
              <w:jc w:val="both"/>
              <w:rPr>
                <w:rFonts w:ascii="Arial" w:hAnsi="Arial" w:eastAsia="Arial" w:cs="Arial"/>
                <w:b w:val="0"/>
                <w:bCs w:val="0"/>
                <w:i w:val="0"/>
                <w:iCs w:val="0"/>
                <w:sz w:val="20"/>
                <w:szCs w:val="20"/>
                <w:lang w:val="es-ES"/>
              </w:rPr>
            </w:pPr>
            <w:r w:rsidRPr="6430533D" w:rsidR="6430533D">
              <w:rPr>
                <w:rFonts w:ascii="Arial" w:hAnsi="Arial" w:eastAsia="Arial" w:cs="Arial"/>
                <w:b w:val="0"/>
                <w:bCs w:val="0"/>
                <w:i w:val="0"/>
                <w:iCs w:val="0"/>
                <w:sz w:val="20"/>
                <w:szCs w:val="20"/>
                <w:lang w:val="es-US"/>
              </w:rPr>
              <w:t>Generación de zonas preliminares con variables primarias</w:t>
            </w:r>
          </w:p>
        </w:tc>
        <w:tc>
          <w:tcPr>
            <w:tcW w:w="1995" w:type="dxa"/>
            <w:tcMar>
              <w:left w:w="105" w:type="dxa"/>
              <w:right w:w="105" w:type="dxa"/>
            </w:tcMar>
            <w:vAlign w:val="top"/>
          </w:tcPr>
          <w:p w:rsidR="6430533D" w:rsidP="6430533D" w:rsidRDefault="6430533D" w14:paraId="54A6C700" w14:textId="3E52E9DD">
            <w:pPr>
              <w:spacing w:after="0" w:line="240" w:lineRule="auto"/>
              <w:jc w:val="both"/>
              <w:rPr>
                <w:rFonts w:ascii="Arial" w:hAnsi="Arial" w:eastAsia="Arial" w:cs="Arial"/>
                <w:b w:val="0"/>
                <w:bCs w:val="0"/>
                <w:i w:val="0"/>
                <w:iCs w:val="0"/>
                <w:sz w:val="20"/>
                <w:szCs w:val="20"/>
                <w:lang w:val="es-ES"/>
              </w:rPr>
            </w:pPr>
            <w:r w:rsidRPr="6430533D" w:rsidR="6430533D">
              <w:rPr>
                <w:rFonts w:ascii="Arial" w:hAnsi="Arial" w:eastAsia="Arial" w:cs="Arial"/>
                <w:b w:val="0"/>
                <w:bCs w:val="0"/>
                <w:i w:val="0"/>
                <w:iCs w:val="0"/>
                <w:sz w:val="20"/>
                <w:szCs w:val="20"/>
                <w:lang w:val="es-US"/>
              </w:rPr>
              <w:t>GDB con capas de las variables primarias.</w:t>
            </w:r>
          </w:p>
          <w:p w:rsidR="6430533D" w:rsidP="6430533D" w:rsidRDefault="6430533D" w14:paraId="53360E0C" w14:textId="6E37B91D">
            <w:pPr>
              <w:spacing w:after="0" w:line="240" w:lineRule="auto"/>
              <w:jc w:val="both"/>
              <w:rPr>
                <w:rFonts w:ascii="Arial" w:hAnsi="Arial" w:eastAsia="Arial" w:cs="Arial"/>
                <w:b w:val="0"/>
                <w:bCs w:val="0"/>
                <w:i w:val="0"/>
                <w:iCs w:val="0"/>
                <w:sz w:val="20"/>
                <w:szCs w:val="20"/>
                <w:lang w:val="es-ES"/>
              </w:rPr>
            </w:pPr>
          </w:p>
          <w:p w:rsidR="6430533D" w:rsidP="6430533D" w:rsidRDefault="6430533D" w14:paraId="09240ABC" w14:textId="3B806777">
            <w:pPr>
              <w:spacing w:after="0" w:line="240" w:lineRule="auto"/>
              <w:jc w:val="both"/>
              <w:rPr>
                <w:rFonts w:ascii="Arial" w:hAnsi="Arial" w:eastAsia="Arial" w:cs="Arial"/>
                <w:b w:val="0"/>
                <w:bCs w:val="0"/>
                <w:i w:val="0"/>
                <w:iCs w:val="0"/>
                <w:sz w:val="20"/>
                <w:szCs w:val="20"/>
                <w:lang w:val="es-ES"/>
              </w:rPr>
            </w:pPr>
            <w:r w:rsidRPr="6430533D" w:rsidR="6430533D">
              <w:rPr>
                <w:rFonts w:ascii="Arial" w:hAnsi="Arial" w:eastAsia="Arial" w:cs="Arial"/>
                <w:b w:val="0"/>
                <w:bCs w:val="0"/>
                <w:i w:val="0"/>
                <w:iCs w:val="0"/>
                <w:sz w:val="20"/>
                <w:szCs w:val="20"/>
                <w:lang w:val="es-US"/>
              </w:rPr>
              <w:t>Variables primarias:</w:t>
            </w:r>
          </w:p>
          <w:p w:rsidR="6430533D" w:rsidP="6430533D" w:rsidRDefault="6430533D" w14:paraId="024A48EC" w14:textId="36475A00">
            <w:pPr>
              <w:spacing w:after="0" w:line="240" w:lineRule="auto"/>
              <w:jc w:val="both"/>
              <w:rPr>
                <w:rFonts w:ascii="Arial" w:hAnsi="Arial" w:eastAsia="Arial" w:cs="Arial"/>
                <w:b w:val="0"/>
                <w:bCs w:val="0"/>
                <w:i w:val="0"/>
                <w:iCs w:val="0"/>
                <w:sz w:val="20"/>
                <w:szCs w:val="20"/>
                <w:lang w:val="es-ES"/>
              </w:rPr>
            </w:pPr>
          </w:p>
          <w:p w:rsidR="6430533D" w:rsidP="6430533D" w:rsidRDefault="6430533D" w14:paraId="627417C8" w14:textId="50295918">
            <w:pPr>
              <w:pStyle w:val="ListParagraph"/>
              <w:spacing w:after="200" w:line="276" w:lineRule="auto"/>
              <w:contextualSpacing/>
              <w:jc w:val="both"/>
              <w:rPr>
                <w:rFonts w:ascii="Arial" w:hAnsi="Arial" w:eastAsia="Arial" w:cs="Arial"/>
                <w:b w:val="0"/>
                <w:bCs w:val="0"/>
                <w:i w:val="0"/>
                <w:iCs w:val="0"/>
                <w:sz w:val="20"/>
                <w:szCs w:val="20"/>
                <w:lang w:val="es-ES"/>
              </w:rPr>
            </w:pPr>
            <w:r w:rsidRPr="6430533D" w:rsidR="6430533D">
              <w:rPr>
                <w:rFonts w:ascii="Arial" w:hAnsi="Arial" w:eastAsia="Arial" w:cs="Arial"/>
                <w:b w:val="0"/>
                <w:bCs w:val="0"/>
                <w:i w:val="0"/>
                <w:iCs w:val="0"/>
                <w:sz w:val="20"/>
                <w:szCs w:val="20"/>
                <w:lang w:val="es-US"/>
              </w:rPr>
              <w:t>AHT para catastro.</w:t>
            </w:r>
          </w:p>
          <w:p w:rsidR="6430533D" w:rsidP="6430533D" w:rsidRDefault="6430533D" w14:paraId="6249EE14" w14:textId="6B58031E">
            <w:pPr>
              <w:pStyle w:val="ListParagraph"/>
              <w:spacing w:after="200" w:line="276" w:lineRule="auto"/>
              <w:contextualSpacing/>
              <w:jc w:val="both"/>
              <w:rPr>
                <w:rFonts w:ascii="Arial" w:hAnsi="Arial" w:eastAsia="Arial" w:cs="Arial"/>
                <w:b w:val="0"/>
                <w:bCs w:val="0"/>
                <w:i w:val="0"/>
                <w:iCs w:val="0"/>
                <w:sz w:val="20"/>
                <w:szCs w:val="20"/>
                <w:lang w:val="es-ES"/>
              </w:rPr>
            </w:pPr>
            <w:r w:rsidRPr="6430533D" w:rsidR="6430533D">
              <w:rPr>
                <w:rFonts w:ascii="Arial" w:hAnsi="Arial" w:eastAsia="Arial" w:cs="Arial"/>
                <w:b w:val="0"/>
                <w:bCs w:val="0"/>
                <w:i w:val="0"/>
                <w:iCs w:val="0"/>
                <w:sz w:val="20"/>
                <w:szCs w:val="20"/>
                <w:lang w:val="es-US"/>
              </w:rPr>
              <w:t>Determinantes ambientales.</w:t>
            </w:r>
          </w:p>
          <w:p w:rsidR="6430533D" w:rsidP="6430533D" w:rsidRDefault="6430533D" w14:paraId="0B770F34" w14:textId="3F508D14">
            <w:pPr>
              <w:pStyle w:val="ListParagraph"/>
              <w:spacing w:after="200" w:line="276" w:lineRule="auto"/>
              <w:contextualSpacing/>
              <w:jc w:val="both"/>
              <w:rPr>
                <w:rFonts w:ascii="Arial" w:hAnsi="Arial" w:eastAsia="Arial" w:cs="Arial"/>
                <w:b w:val="0"/>
                <w:bCs w:val="0"/>
                <w:i w:val="0"/>
                <w:iCs w:val="0"/>
                <w:sz w:val="20"/>
                <w:szCs w:val="20"/>
                <w:lang w:val="es-ES"/>
              </w:rPr>
            </w:pPr>
            <w:r w:rsidRPr="6430533D" w:rsidR="6430533D">
              <w:rPr>
                <w:rFonts w:ascii="Arial" w:hAnsi="Arial" w:eastAsia="Arial" w:cs="Arial"/>
                <w:b w:val="0"/>
                <w:bCs w:val="0"/>
                <w:i w:val="0"/>
                <w:iCs w:val="0"/>
                <w:sz w:val="20"/>
                <w:szCs w:val="20"/>
                <w:lang w:val="es-US"/>
              </w:rPr>
              <w:t>Norma de Uso.</w:t>
            </w:r>
          </w:p>
          <w:p w:rsidR="6430533D" w:rsidP="6430533D" w:rsidRDefault="6430533D" w14:paraId="0B40BF3F" w14:textId="7A1F4E82">
            <w:pPr>
              <w:pStyle w:val="ListParagraph"/>
              <w:spacing w:after="200" w:line="276" w:lineRule="auto"/>
              <w:contextualSpacing/>
              <w:jc w:val="both"/>
              <w:rPr>
                <w:rFonts w:ascii="Arial" w:hAnsi="Arial" w:eastAsia="Arial" w:cs="Arial"/>
                <w:b w:val="0"/>
                <w:bCs w:val="0"/>
                <w:i w:val="0"/>
                <w:iCs w:val="0"/>
                <w:sz w:val="20"/>
                <w:szCs w:val="20"/>
                <w:lang w:val="es-ES"/>
              </w:rPr>
            </w:pPr>
            <w:r w:rsidRPr="6430533D" w:rsidR="6430533D">
              <w:rPr>
                <w:rFonts w:ascii="Arial" w:hAnsi="Arial" w:eastAsia="Arial" w:cs="Arial"/>
                <w:b w:val="0"/>
                <w:bCs w:val="0"/>
                <w:i w:val="0"/>
                <w:iCs w:val="0"/>
                <w:sz w:val="20"/>
                <w:szCs w:val="20"/>
                <w:lang w:val="es-US"/>
              </w:rPr>
              <w:t>Disponibilidad de aguas superficiales.</w:t>
            </w:r>
          </w:p>
          <w:p w:rsidR="6430533D" w:rsidP="6430533D" w:rsidRDefault="6430533D" w14:paraId="1FD28E16" w14:textId="3E68FEC7">
            <w:pPr>
              <w:pStyle w:val="ListParagraph"/>
              <w:spacing w:after="200" w:line="276" w:lineRule="auto"/>
              <w:contextualSpacing/>
              <w:jc w:val="both"/>
              <w:rPr>
                <w:rFonts w:ascii="Arial" w:hAnsi="Arial" w:eastAsia="Arial" w:cs="Arial"/>
                <w:b w:val="0"/>
                <w:bCs w:val="0"/>
                <w:i w:val="0"/>
                <w:iCs w:val="0"/>
                <w:sz w:val="20"/>
                <w:szCs w:val="20"/>
                <w:lang w:val="es-ES"/>
              </w:rPr>
            </w:pPr>
            <w:r w:rsidRPr="6430533D" w:rsidR="6430533D">
              <w:rPr>
                <w:rFonts w:ascii="Arial" w:hAnsi="Arial" w:eastAsia="Arial" w:cs="Arial"/>
                <w:b w:val="0"/>
                <w:bCs w:val="0"/>
                <w:i w:val="0"/>
                <w:iCs w:val="0"/>
                <w:sz w:val="20"/>
                <w:szCs w:val="20"/>
                <w:lang w:val="es-US"/>
              </w:rPr>
              <w:t>Influencia de Vias</w:t>
            </w:r>
          </w:p>
        </w:tc>
        <w:tc>
          <w:tcPr>
            <w:tcW w:w="1905" w:type="dxa"/>
            <w:tcMar>
              <w:left w:w="105" w:type="dxa"/>
              <w:right w:w="105" w:type="dxa"/>
            </w:tcMar>
            <w:vAlign w:val="top"/>
          </w:tcPr>
          <w:p w:rsidR="6430533D" w:rsidP="6430533D" w:rsidRDefault="6430533D" w14:paraId="1A97CF0E" w14:textId="6110AE62">
            <w:pPr>
              <w:spacing w:after="0" w:line="240" w:lineRule="auto"/>
              <w:jc w:val="both"/>
              <w:rPr>
                <w:rFonts w:ascii="Arial" w:hAnsi="Arial" w:eastAsia="Arial" w:cs="Arial"/>
                <w:b w:val="0"/>
                <w:bCs w:val="0"/>
                <w:i w:val="0"/>
                <w:iCs w:val="0"/>
                <w:sz w:val="20"/>
                <w:szCs w:val="20"/>
                <w:lang w:val="es-ES"/>
              </w:rPr>
            </w:pPr>
            <w:r w:rsidRPr="6430533D" w:rsidR="6430533D">
              <w:rPr>
                <w:rFonts w:ascii="Arial" w:hAnsi="Arial" w:eastAsia="Arial" w:cs="Arial"/>
                <w:b w:val="0"/>
                <w:bCs w:val="0"/>
                <w:i w:val="0"/>
                <w:iCs w:val="0"/>
                <w:sz w:val="20"/>
                <w:szCs w:val="20"/>
                <w:lang w:val="es-US"/>
              </w:rPr>
              <w:t>Comprenden las variables iniciales generadas en oficina con los insumos entregados u obtenidos de fuentes secundarias.</w:t>
            </w:r>
          </w:p>
          <w:p w:rsidR="6430533D" w:rsidP="6430533D" w:rsidRDefault="6430533D" w14:paraId="101CC598" w14:textId="76C3B385">
            <w:pPr>
              <w:spacing w:after="0" w:line="240" w:lineRule="auto"/>
              <w:jc w:val="both"/>
              <w:rPr>
                <w:rFonts w:ascii="Arial" w:hAnsi="Arial" w:eastAsia="Arial" w:cs="Arial"/>
                <w:b w:val="0"/>
                <w:bCs w:val="0"/>
                <w:i w:val="0"/>
                <w:iCs w:val="0"/>
                <w:sz w:val="20"/>
                <w:szCs w:val="20"/>
                <w:lang w:val="es-ES"/>
              </w:rPr>
            </w:pPr>
          </w:p>
        </w:tc>
        <w:tc>
          <w:tcPr>
            <w:tcW w:w="3165" w:type="dxa"/>
            <w:tcBorders>
              <w:right w:val="single" w:sz="6"/>
            </w:tcBorders>
            <w:tcMar>
              <w:left w:w="105" w:type="dxa"/>
              <w:right w:w="105" w:type="dxa"/>
            </w:tcMar>
            <w:vAlign w:val="top"/>
          </w:tcPr>
          <w:p w:rsidR="6430533D" w:rsidP="6430533D" w:rsidRDefault="6430533D" w14:paraId="7FA1A081" w14:textId="1F5D19B3">
            <w:pPr>
              <w:spacing w:after="0" w:line="240" w:lineRule="auto"/>
              <w:jc w:val="both"/>
              <w:rPr>
                <w:rFonts w:ascii="Arial" w:hAnsi="Arial" w:eastAsia="Arial" w:cs="Arial"/>
                <w:b w:val="0"/>
                <w:bCs w:val="0"/>
                <w:i w:val="0"/>
                <w:iCs w:val="0"/>
                <w:sz w:val="20"/>
                <w:szCs w:val="20"/>
                <w:lang w:val="es-ES"/>
              </w:rPr>
            </w:pPr>
            <w:r w:rsidRPr="6430533D" w:rsidR="6430533D">
              <w:rPr>
                <w:rFonts w:ascii="Arial" w:hAnsi="Arial" w:eastAsia="Arial" w:cs="Arial"/>
                <w:b w:val="0"/>
                <w:bCs w:val="0"/>
                <w:i w:val="0"/>
                <w:iCs w:val="0"/>
                <w:sz w:val="20"/>
                <w:szCs w:val="20"/>
                <w:lang w:val="es-US"/>
              </w:rPr>
              <w:t>Formato completamente diligenciado.</w:t>
            </w:r>
          </w:p>
          <w:p w:rsidR="6430533D" w:rsidP="6430533D" w:rsidRDefault="6430533D" w14:paraId="7F2BB558" w14:textId="5CD776A3">
            <w:pPr>
              <w:spacing w:after="0" w:line="240" w:lineRule="auto"/>
              <w:jc w:val="both"/>
              <w:rPr>
                <w:rFonts w:ascii="Arial" w:hAnsi="Arial" w:eastAsia="Arial" w:cs="Arial"/>
                <w:b w:val="0"/>
                <w:bCs w:val="0"/>
                <w:i w:val="0"/>
                <w:iCs w:val="0"/>
                <w:sz w:val="20"/>
                <w:szCs w:val="20"/>
                <w:lang w:val="es-ES"/>
              </w:rPr>
            </w:pPr>
            <w:r w:rsidRPr="6430533D" w:rsidR="6430533D">
              <w:rPr>
                <w:rFonts w:ascii="Arial" w:hAnsi="Arial" w:eastAsia="Arial" w:cs="Arial"/>
                <w:b w:val="0"/>
                <w:bCs w:val="0"/>
                <w:i w:val="0"/>
                <w:iCs w:val="0"/>
                <w:sz w:val="20"/>
                <w:szCs w:val="20"/>
                <w:lang w:val="es-US"/>
              </w:rPr>
              <w:t xml:space="preserve">Completitud de productos:  </w:t>
            </w:r>
          </w:p>
          <w:p w:rsidR="6430533D" w:rsidP="6430533D" w:rsidRDefault="6430533D" w14:paraId="55B40628" w14:textId="6A433014">
            <w:pPr>
              <w:spacing w:after="0" w:line="240" w:lineRule="auto"/>
              <w:jc w:val="both"/>
              <w:rPr>
                <w:rFonts w:ascii="Arial" w:hAnsi="Arial" w:eastAsia="Arial" w:cs="Arial"/>
                <w:b w:val="0"/>
                <w:bCs w:val="0"/>
                <w:i w:val="0"/>
                <w:iCs w:val="0"/>
                <w:sz w:val="20"/>
                <w:szCs w:val="20"/>
                <w:lang w:val="es-ES"/>
              </w:rPr>
            </w:pPr>
            <w:r w:rsidRPr="6430533D" w:rsidR="6430533D">
              <w:rPr>
                <w:rFonts w:ascii="Arial" w:hAnsi="Arial" w:eastAsia="Arial" w:cs="Arial"/>
                <w:b w:val="0"/>
                <w:bCs w:val="0"/>
                <w:i w:val="0"/>
                <w:iCs w:val="0"/>
                <w:sz w:val="20"/>
                <w:szCs w:val="20"/>
                <w:lang w:val="es-US"/>
              </w:rPr>
              <w:t xml:space="preserve">° Productos completos: Se inicia la fase de evaluación de calidad interna. </w:t>
            </w:r>
          </w:p>
          <w:p w:rsidR="6430533D" w:rsidP="6430533D" w:rsidRDefault="6430533D" w14:paraId="1AAB9CB1" w14:textId="61CC1774">
            <w:pPr>
              <w:spacing w:after="0" w:line="240" w:lineRule="auto"/>
              <w:jc w:val="both"/>
              <w:rPr>
                <w:rFonts w:ascii="Arial" w:hAnsi="Arial" w:eastAsia="Arial" w:cs="Arial"/>
                <w:b w:val="0"/>
                <w:bCs w:val="0"/>
                <w:i w:val="0"/>
                <w:iCs w:val="0"/>
                <w:sz w:val="20"/>
                <w:szCs w:val="20"/>
                <w:lang w:val="es-ES"/>
              </w:rPr>
            </w:pPr>
            <w:r w:rsidRPr="6430533D" w:rsidR="6430533D">
              <w:rPr>
                <w:rFonts w:ascii="Arial" w:hAnsi="Arial" w:eastAsia="Arial" w:cs="Arial"/>
                <w:b w:val="0"/>
                <w:bCs w:val="0"/>
                <w:i w:val="0"/>
                <w:iCs w:val="0"/>
                <w:sz w:val="20"/>
                <w:szCs w:val="20"/>
                <w:lang w:val="es-US"/>
              </w:rPr>
              <w:t>° Productos incompletos: Se debe comunicar al operador por escrito que los productos entregados no están completos, precisando, cuál es la información faltante e indicar el plazo máximo para remitirla nuevamente de manera completa.</w:t>
            </w:r>
          </w:p>
          <w:p w:rsidR="6430533D" w:rsidP="6430533D" w:rsidRDefault="6430533D" w14:paraId="29C96759" w14:textId="6DE88D87">
            <w:pPr>
              <w:spacing w:after="0" w:line="240" w:lineRule="auto"/>
              <w:jc w:val="both"/>
              <w:rPr>
                <w:rFonts w:ascii="Arial" w:hAnsi="Arial" w:eastAsia="Arial" w:cs="Arial"/>
                <w:b w:val="0"/>
                <w:bCs w:val="0"/>
                <w:i w:val="0"/>
                <w:iCs w:val="0"/>
                <w:sz w:val="20"/>
                <w:szCs w:val="20"/>
                <w:lang w:val="es-ES"/>
              </w:rPr>
            </w:pPr>
          </w:p>
        </w:tc>
      </w:tr>
      <w:tr w:rsidR="6430533D" w:rsidTr="6430533D" w14:paraId="5CAAA42F">
        <w:trPr>
          <w:trHeight w:val="300"/>
        </w:trPr>
        <w:tc>
          <w:tcPr>
            <w:tcW w:w="1755" w:type="dxa"/>
            <w:tcBorders>
              <w:left w:val="single" w:sz="6"/>
            </w:tcBorders>
            <w:tcMar>
              <w:left w:w="105" w:type="dxa"/>
              <w:right w:w="105" w:type="dxa"/>
            </w:tcMar>
            <w:vAlign w:val="top"/>
          </w:tcPr>
          <w:p w:rsidR="6430533D" w:rsidP="6430533D" w:rsidRDefault="6430533D" w14:paraId="74EC2B4F" w14:textId="5EA5904A">
            <w:pPr>
              <w:spacing w:after="0" w:line="240" w:lineRule="auto"/>
              <w:jc w:val="both"/>
              <w:rPr>
                <w:rFonts w:ascii="Arial" w:hAnsi="Arial" w:eastAsia="Arial" w:cs="Arial"/>
                <w:b w:val="0"/>
                <w:bCs w:val="0"/>
                <w:i w:val="0"/>
                <w:iCs w:val="0"/>
                <w:sz w:val="20"/>
                <w:szCs w:val="20"/>
                <w:lang w:val="es-ES"/>
              </w:rPr>
            </w:pPr>
            <w:r w:rsidRPr="6430533D" w:rsidR="6430533D">
              <w:rPr>
                <w:rFonts w:ascii="Arial" w:hAnsi="Arial" w:eastAsia="Arial" w:cs="Arial"/>
                <w:b w:val="0"/>
                <w:bCs w:val="0"/>
                <w:i w:val="0"/>
                <w:iCs w:val="0"/>
                <w:sz w:val="20"/>
                <w:szCs w:val="20"/>
                <w:lang w:val="es-US"/>
              </w:rPr>
              <w:t xml:space="preserve">Depuración y </w:t>
            </w:r>
          </w:p>
          <w:p w:rsidR="6430533D" w:rsidP="6430533D" w:rsidRDefault="6430533D" w14:paraId="105EB13C" w14:textId="14523008">
            <w:pPr>
              <w:spacing w:after="0" w:line="240" w:lineRule="auto"/>
              <w:jc w:val="both"/>
              <w:rPr>
                <w:rFonts w:ascii="Arial" w:hAnsi="Arial" w:eastAsia="Arial" w:cs="Arial"/>
                <w:b w:val="0"/>
                <w:bCs w:val="0"/>
                <w:i w:val="0"/>
                <w:iCs w:val="0"/>
                <w:sz w:val="20"/>
                <w:szCs w:val="20"/>
                <w:lang w:val="es-ES"/>
              </w:rPr>
            </w:pPr>
            <w:r w:rsidRPr="6430533D" w:rsidR="6430533D">
              <w:rPr>
                <w:rFonts w:ascii="Arial" w:hAnsi="Arial" w:eastAsia="Arial" w:cs="Arial"/>
                <w:b w:val="0"/>
                <w:bCs w:val="0"/>
                <w:i w:val="0"/>
                <w:iCs w:val="0"/>
                <w:sz w:val="20"/>
                <w:szCs w:val="20"/>
                <w:lang w:val="es-US"/>
              </w:rPr>
              <w:t>Verificación de variables en campo</w:t>
            </w:r>
          </w:p>
        </w:tc>
        <w:tc>
          <w:tcPr>
            <w:tcW w:w="1995" w:type="dxa"/>
            <w:tcMar>
              <w:left w:w="105" w:type="dxa"/>
              <w:right w:w="105" w:type="dxa"/>
            </w:tcMar>
            <w:vAlign w:val="top"/>
          </w:tcPr>
          <w:p w:rsidR="6430533D" w:rsidP="6430533D" w:rsidRDefault="6430533D" w14:paraId="1550EEC1" w14:textId="4CC60901">
            <w:pPr>
              <w:spacing w:after="0" w:line="240" w:lineRule="auto"/>
              <w:jc w:val="both"/>
              <w:rPr>
                <w:rFonts w:ascii="Arial" w:hAnsi="Arial" w:eastAsia="Arial" w:cs="Arial"/>
                <w:b w:val="0"/>
                <w:bCs w:val="0"/>
                <w:i w:val="0"/>
                <w:iCs w:val="0"/>
                <w:sz w:val="20"/>
                <w:szCs w:val="20"/>
                <w:lang w:val="es-ES"/>
              </w:rPr>
            </w:pPr>
            <w:r w:rsidRPr="6430533D" w:rsidR="6430533D">
              <w:rPr>
                <w:rFonts w:ascii="Arial" w:hAnsi="Arial" w:eastAsia="Arial" w:cs="Arial"/>
                <w:b w:val="0"/>
                <w:bCs w:val="0"/>
                <w:i w:val="0"/>
                <w:iCs w:val="0"/>
                <w:sz w:val="20"/>
                <w:szCs w:val="20"/>
                <w:lang w:val="es-US"/>
              </w:rPr>
              <w:t>Trazado de los recorridos y registros fotográficos georreferenciados.</w:t>
            </w:r>
          </w:p>
          <w:p w:rsidR="6430533D" w:rsidP="6430533D" w:rsidRDefault="6430533D" w14:paraId="19D94D1F" w14:textId="0E6FD38A">
            <w:pPr>
              <w:pStyle w:val="ListParagraph"/>
              <w:spacing w:after="200" w:line="276" w:lineRule="auto"/>
              <w:contextualSpacing/>
              <w:jc w:val="both"/>
              <w:rPr>
                <w:rFonts w:ascii="Arial" w:hAnsi="Arial" w:eastAsia="Arial" w:cs="Arial"/>
                <w:b w:val="0"/>
                <w:bCs w:val="0"/>
                <w:i w:val="0"/>
                <w:iCs w:val="0"/>
                <w:sz w:val="20"/>
                <w:szCs w:val="20"/>
                <w:lang w:val="es-ES"/>
              </w:rPr>
            </w:pPr>
            <w:r w:rsidRPr="6430533D" w:rsidR="6430533D">
              <w:rPr>
                <w:rFonts w:ascii="Arial" w:hAnsi="Arial" w:eastAsia="Arial" w:cs="Arial"/>
                <w:b w:val="0"/>
                <w:bCs w:val="0"/>
                <w:i w:val="0"/>
                <w:iCs w:val="0"/>
                <w:sz w:val="20"/>
                <w:szCs w:val="20"/>
                <w:lang w:val="es-US"/>
              </w:rPr>
              <w:t>Capa con la clasificación de las vías para determinar la influencia vial.</w:t>
            </w:r>
          </w:p>
          <w:p w:rsidR="6430533D" w:rsidP="6430533D" w:rsidRDefault="6430533D" w14:paraId="7277BBD8" w14:textId="3AA310C3">
            <w:pPr>
              <w:pStyle w:val="ListParagraph"/>
              <w:spacing w:after="200" w:line="276" w:lineRule="auto"/>
              <w:contextualSpacing/>
              <w:jc w:val="both"/>
              <w:rPr>
                <w:rFonts w:ascii="Arial" w:hAnsi="Arial" w:eastAsia="Arial" w:cs="Arial"/>
                <w:b w:val="0"/>
                <w:bCs w:val="0"/>
                <w:i w:val="0"/>
                <w:iCs w:val="0"/>
                <w:sz w:val="20"/>
                <w:szCs w:val="20"/>
                <w:lang w:val="es-ES"/>
              </w:rPr>
            </w:pPr>
            <w:r w:rsidRPr="6430533D" w:rsidR="6430533D">
              <w:rPr>
                <w:rFonts w:ascii="Arial" w:hAnsi="Arial" w:eastAsia="Arial" w:cs="Arial"/>
                <w:b w:val="0"/>
                <w:bCs w:val="0"/>
                <w:i w:val="0"/>
                <w:iCs w:val="0"/>
                <w:sz w:val="20"/>
                <w:szCs w:val="20"/>
                <w:lang w:val="es-US"/>
              </w:rPr>
              <w:t>Capa con la clasificación del uso actual del suelo.</w:t>
            </w:r>
          </w:p>
        </w:tc>
        <w:tc>
          <w:tcPr>
            <w:tcW w:w="1905" w:type="dxa"/>
            <w:tcMar>
              <w:left w:w="105" w:type="dxa"/>
              <w:right w:w="105" w:type="dxa"/>
            </w:tcMar>
            <w:vAlign w:val="top"/>
          </w:tcPr>
          <w:p w:rsidR="6430533D" w:rsidP="6430533D" w:rsidRDefault="6430533D" w14:paraId="64592773" w14:textId="1B720043">
            <w:pPr>
              <w:spacing w:after="0" w:line="240" w:lineRule="auto"/>
              <w:jc w:val="both"/>
              <w:rPr>
                <w:rFonts w:ascii="Arial" w:hAnsi="Arial" w:eastAsia="Arial" w:cs="Arial"/>
                <w:b w:val="0"/>
                <w:bCs w:val="0"/>
                <w:i w:val="0"/>
                <w:iCs w:val="0"/>
                <w:sz w:val="20"/>
                <w:szCs w:val="20"/>
                <w:lang w:val="es-ES"/>
              </w:rPr>
            </w:pPr>
            <w:r w:rsidRPr="6430533D" w:rsidR="6430533D">
              <w:rPr>
                <w:rFonts w:ascii="Arial" w:hAnsi="Arial" w:eastAsia="Arial" w:cs="Arial"/>
                <w:b w:val="0"/>
                <w:bCs w:val="0"/>
                <w:i w:val="0"/>
                <w:iCs w:val="0"/>
                <w:sz w:val="20"/>
                <w:szCs w:val="20"/>
                <w:lang w:val="es-US"/>
              </w:rPr>
              <w:t>Los registros de recorridos y fotografías deben entregarse en formatos de intercambio que puedan ser admitidos por software licenciado para el gestor.</w:t>
            </w:r>
          </w:p>
          <w:p w:rsidR="6430533D" w:rsidP="6430533D" w:rsidRDefault="6430533D" w14:paraId="1C986677" w14:textId="7C7FA4E0">
            <w:pPr>
              <w:spacing w:after="0" w:line="240" w:lineRule="auto"/>
              <w:jc w:val="both"/>
              <w:rPr>
                <w:rFonts w:ascii="Arial" w:hAnsi="Arial" w:eastAsia="Arial" w:cs="Arial"/>
                <w:b w:val="0"/>
                <w:bCs w:val="0"/>
                <w:i w:val="0"/>
                <w:iCs w:val="0"/>
                <w:sz w:val="20"/>
                <w:szCs w:val="20"/>
                <w:lang w:val="es-ES"/>
              </w:rPr>
            </w:pPr>
          </w:p>
        </w:tc>
        <w:tc>
          <w:tcPr>
            <w:tcW w:w="3165" w:type="dxa"/>
            <w:tcBorders>
              <w:right w:val="single" w:sz="6"/>
            </w:tcBorders>
            <w:tcMar>
              <w:left w:w="105" w:type="dxa"/>
              <w:right w:w="105" w:type="dxa"/>
            </w:tcMar>
            <w:vAlign w:val="top"/>
          </w:tcPr>
          <w:p w:rsidR="6430533D" w:rsidP="6430533D" w:rsidRDefault="6430533D" w14:paraId="224EF9AB" w14:textId="20B75BA6">
            <w:pPr>
              <w:spacing w:after="0" w:line="240" w:lineRule="auto"/>
              <w:jc w:val="both"/>
              <w:rPr>
                <w:rFonts w:ascii="Arial" w:hAnsi="Arial" w:eastAsia="Arial" w:cs="Arial"/>
                <w:b w:val="0"/>
                <w:bCs w:val="0"/>
                <w:i w:val="0"/>
                <w:iCs w:val="0"/>
                <w:sz w:val="20"/>
                <w:szCs w:val="20"/>
                <w:lang w:val="es-ES"/>
              </w:rPr>
            </w:pPr>
            <w:r w:rsidRPr="6430533D" w:rsidR="6430533D">
              <w:rPr>
                <w:rFonts w:ascii="Arial" w:hAnsi="Arial" w:eastAsia="Arial" w:cs="Arial"/>
                <w:b w:val="0"/>
                <w:bCs w:val="0"/>
                <w:i w:val="0"/>
                <w:iCs w:val="0"/>
                <w:sz w:val="20"/>
                <w:szCs w:val="20"/>
                <w:lang w:val="es-US"/>
              </w:rPr>
              <w:t>Reporte de validación de exactitud temática para las dos variables.</w:t>
            </w:r>
          </w:p>
          <w:p w:rsidR="6430533D" w:rsidP="6430533D" w:rsidRDefault="6430533D" w14:paraId="323D9DEB" w14:textId="20FA4F2D">
            <w:pPr>
              <w:spacing w:after="0" w:line="240" w:lineRule="auto"/>
              <w:jc w:val="both"/>
              <w:rPr>
                <w:rFonts w:ascii="Arial" w:hAnsi="Arial" w:eastAsia="Arial" w:cs="Arial"/>
                <w:b w:val="0"/>
                <w:bCs w:val="0"/>
                <w:i w:val="0"/>
                <w:iCs w:val="0"/>
                <w:sz w:val="20"/>
                <w:szCs w:val="20"/>
                <w:lang w:val="es-ES"/>
              </w:rPr>
            </w:pPr>
          </w:p>
          <w:p w:rsidR="6430533D" w:rsidP="6430533D" w:rsidRDefault="6430533D" w14:paraId="498CB626" w14:textId="7B4743D7">
            <w:pPr>
              <w:spacing w:after="0" w:line="240" w:lineRule="auto"/>
              <w:jc w:val="both"/>
              <w:rPr>
                <w:rFonts w:ascii="Arial" w:hAnsi="Arial" w:eastAsia="Arial" w:cs="Arial"/>
                <w:b w:val="0"/>
                <w:bCs w:val="0"/>
                <w:i w:val="0"/>
                <w:iCs w:val="0"/>
                <w:sz w:val="20"/>
                <w:szCs w:val="20"/>
                <w:lang w:val="es-ES"/>
              </w:rPr>
            </w:pPr>
            <w:r w:rsidRPr="6430533D" w:rsidR="6430533D">
              <w:rPr>
                <w:rFonts w:ascii="Arial" w:hAnsi="Arial" w:eastAsia="Arial" w:cs="Arial"/>
                <w:b w:val="0"/>
                <w:bCs w:val="0"/>
                <w:i w:val="0"/>
                <w:iCs w:val="0"/>
                <w:sz w:val="20"/>
                <w:szCs w:val="20"/>
                <w:lang w:val="es-US"/>
              </w:rPr>
              <w:t>Al presentarse observaciones se debe subsanar la clasificación para adelantar el procesamiento de variables para obtener las ZHF.</w:t>
            </w:r>
          </w:p>
        </w:tc>
      </w:tr>
      <w:tr w:rsidR="6430533D" w:rsidTr="6430533D" w14:paraId="4B0609F2">
        <w:trPr>
          <w:trHeight w:val="300"/>
        </w:trPr>
        <w:tc>
          <w:tcPr>
            <w:tcW w:w="1755" w:type="dxa"/>
            <w:tcBorders>
              <w:left w:val="single" w:sz="6"/>
            </w:tcBorders>
            <w:tcMar>
              <w:left w:w="105" w:type="dxa"/>
              <w:right w:w="105" w:type="dxa"/>
            </w:tcMar>
            <w:vAlign w:val="top"/>
          </w:tcPr>
          <w:p w:rsidR="6430533D" w:rsidP="6430533D" w:rsidRDefault="6430533D" w14:paraId="45584F44" w14:textId="48FC7E86">
            <w:pPr>
              <w:spacing w:after="0" w:line="240" w:lineRule="auto"/>
              <w:jc w:val="both"/>
              <w:rPr>
                <w:rFonts w:ascii="Arial" w:hAnsi="Arial" w:eastAsia="Arial" w:cs="Arial"/>
                <w:b w:val="0"/>
                <w:bCs w:val="0"/>
                <w:i w:val="0"/>
                <w:iCs w:val="0"/>
                <w:sz w:val="20"/>
                <w:szCs w:val="20"/>
                <w:lang w:val="es-ES"/>
              </w:rPr>
            </w:pPr>
            <w:r w:rsidRPr="6430533D" w:rsidR="6430533D">
              <w:rPr>
                <w:rFonts w:ascii="Arial" w:hAnsi="Arial" w:eastAsia="Arial" w:cs="Arial"/>
                <w:b w:val="0"/>
                <w:bCs w:val="0"/>
                <w:i w:val="0"/>
                <w:iCs w:val="0"/>
                <w:sz w:val="20"/>
                <w:szCs w:val="20"/>
                <w:lang w:val="es-US"/>
              </w:rPr>
              <w:t xml:space="preserve">Cruce de variables y determinación de ZHF </w:t>
            </w:r>
          </w:p>
          <w:p w:rsidR="6430533D" w:rsidP="6430533D" w:rsidRDefault="6430533D" w14:paraId="0D1B9FED" w14:textId="629E87A8">
            <w:pPr>
              <w:spacing w:after="0" w:line="240" w:lineRule="auto"/>
              <w:jc w:val="both"/>
              <w:rPr>
                <w:rFonts w:ascii="Arial" w:hAnsi="Arial" w:eastAsia="Arial" w:cs="Arial"/>
                <w:b w:val="0"/>
                <w:bCs w:val="0"/>
                <w:i w:val="0"/>
                <w:iCs w:val="0"/>
                <w:sz w:val="20"/>
                <w:szCs w:val="20"/>
                <w:lang w:val="es-ES"/>
              </w:rPr>
            </w:pPr>
          </w:p>
          <w:p w:rsidR="6430533D" w:rsidP="6430533D" w:rsidRDefault="6430533D" w14:paraId="6FA3E973" w14:textId="5621A89B">
            <w:pPr>
              <w:spacing w:after="0" w:line="240" w:lineRule="auto"/>
              <w:jc w:val="both"/>
              <w:rPr>
                <w:rFonts w:ascii="Arial" w:hAnsi="Arial" w:eastAsia="Arial" w:cs="Arial"/>
                <w:b w:val="0"/>
                <w:bCs w:val="0"/>
                <w:i w:val="0"/>
                <w:iCs w:val="0"/>
                <w:sz w:val="20"/>
                <w:szCs w:val="20"/>
                <w:lang w:val="es-ES"/>
              </w:rPr>
            </w:pPr>
          </w:p>
        </w:tc>
        <w:tc>
          <w:tcPr>
            <w:tcW w:w="1995" w:type="dxa"/>
            <w:tcMar>
              <w:left w:w="105" w:type="dxa"/>
              <w:right w:w="105" w:type="dxa"/>
            </w:tcMar>
            <w:vAlign w:val="top"/>
          </w:tcPr>
          <w:p w:rsidR="6430533D" w:rsidP="6430533D" w:rsidRDefault="6430533D" w14:paraId="45CA12E3" w14:textId="077C6739">
            <w:pPr>
              <w:spacing w:after="0" w:line="240" w:lineRule="auto"/>
              <w:jc w:val="both"/>
              <w:rPr>
                <w:rFonts w:ascii="Arial" w:hAnsi="Arial" w:eastAsia="Arial" w:cs="Arial"/>
                <w:b w:val="0"/>
                <w:bCs w:val="0"/>
                <w:i w:val="0"/>
                <w:iCs w:val="0"/>
                <w:sz w:val="20"/>
                <w:szCs w:val="20"/>
                <w:lang w:val="es-ES"/>
              </w:rPr>
            </w:pPr>
            <w:r w:rsidRPr="6430533D" w:rsidR="6430533D">
              <w:rPr>
                <w:rFonts w:ascii="Arial" w:hAnsi="Arial" w:eastAsia="Arial" w:cs="Arial"/>
                <w:b w:val="0"/>
                <w:bCs w:val="0"/>
                <w:i w:val="0"/>
                <w:iCs w:val="0"/>
                <w:sz w:val="20"/>
                <w:szCs w:val="20"/>
                <w:lang w:val="es-US"/>
              </w:rPr>
              <w:t>Reporte y Capa con las ZHF depuradas para validación y aprobación</w:t>
            </w:r>
          </w:p>
          <w:p w:rsidR="6430533D" w:rsidP="6430533D" w:rsidRDefault="6430533D" w14:paraId="5985A5EC" w14:textId="2C8197BD">
            <w:pPr>
              <w:spacing w:after="0" w:line="240" w:lineRule="auto"/>
              <w:jc w:val="both"/>
              <w:rPr>
                <w:rFonts w:ascii="Arial" w:hAnsi="Arial" w:eastAsia="Arial" w:cs="Arial"/>
                <w:b w:val="0"/>
                <w:bCs w:val="0"/>
                <w:i w:val="0"/>
                <w:iCs w:val="0"/>
                <w:sz w:val="20"/>
                <w:szCs w:val="20"/>
                <w:lang w:val="es-ES"/>
              </w:rPr>
            </w:pPr>
          </w:p>
          <w:p w:rsidR="6430533D" w:rsidP="6430533D" w:rsidRDefault="6430533D" w14:paraId="0BD02B9C" w14:textId="270D65DD">
            <w:pPr>
              <w:spacing w:after="0" w:line="240" w:lineRule="auto"/>
              <w:ind w:left="-20" w:right="-20"/>
              <w:rPr>
                <w:rFonts w:ascii="Arial" w:hAnsi="Arial" w:eastAsia="Arial" w:cs="Arial"/>
                <w:b w:val="0"/>
                <w:bCs w:val="0"/>
                <w:i w:val="0"/>
                <w:iCs w:val="0"/>
                <w:sz w:val="20"/>
                <w:szCs w:val="20"/>
                <w:lang w:val="es-ES"/>
              </w:rPr>
            </w:pPr>
            <w:r w:rsidRPr="6430533D" w:rsidR="6430533D">
              <w:rPr>
                <w:rFonts w:ascii="Arial" w:hAnsi="Arial" w:eastAsia="Arial" w:cs="Arial"/>
                <w:b w:val="0"/>
                <w:bCs w:val="0"/>
                <w:i w:val="0"/>
                <w:iCs w:val="0"/>
                <w:sz w:val="20"/>
                <w:szCs w:val="20"/>
                <w:lang w:val="es-US"/>
              </w:rPr>
              <w:t>GDB de Zonas Homogéneas Físicas Urbanas y /o Rurales</w:t>
            </w:r>
          </w:p>
          <w:p w:rsidR="6430533D" w:rsidP="6430533D" w:rsidRDefault="6430533D" w14:paraId="5BC774EE" w14:textId="2EF61FF7">
            <w:pPr>
              <w:spacing w:after="0" w:line="240" w:lineRule="auto"/>
              <w:jc w:val="both"/>
              <w:rPr>
                <w:rFonts w:ascii="Arial" w:hAnsi="Arial" w:eastAsia="Arial" w:cs="Arial"/>
                <w:b w:val="0"/>
                <w:bCs w:val="0"/>
                <w:i w:val="0"/>
                <w:iCs w:val="0"/>
                <w:sz w:val="20"/>
                <w:szCs w:val="20"/>
                <w:lang w:val="es-ES"/>
              </w:rPr>
            </w:pPr>
          </w:p>
          <w:p w:rsidR="6430533D" w:rsidP="6430533D" w:rsidRDefault="6430533D" w14:paraId="6D0E1998" w14:textId="31579A5E">
            <w:pPr>
              <w:spacing w:after="0" w:line="240" w:lineRule="auto"/>
              <w:jc w:val="both"/>
              <w:rPr>
                <w:rFonts w:ascii="Arial" w:hAnsi="Arial" w:eastAsia="Arial" w:cs="Arial"/>
                <w:b w:val="0"/>
                <w:bCs w:val="0"/>
                <w:i w:val="0"/>
                <w:iCs w:val="0"/>
                <w:sz w:val="20"/>
                <w:szCs w:val="20"/>
                <w:lang w:val="es-ES"/>
              </w:rPr>
            </w:pPr>
          </w:p>
        </w:tc>
        <w:tc>
          <w:tcPr>
            <w:tcW w:w="1905" w:type="dxa"/>
            <w:tcMar>
              <w:left w:w="105" w:type="dxa"/>
              <w:right w:w="105" w:type="dxa"/>
            </w:tcMar>
            <w:vAlign w:val="top"/>
          </w:tcPr>
          <w:p w:rsidR="6430533D" w:rsidP="6430533D" w:rsidRDefault="6430533D" w14:paraId="0A3ECE82" w14:textId="5567C899">
            <w:pPr>
              <w:spacing w:after="0" w:line="240" w:lineRule="auto"/>
              <w:jc w:val="both"/>
              <w:rPr>
                <w:rFonts w:ascii="Arial" w:hAnsi="Arial" w:eastAsia="Arial" w:cs="Arial"/>
                <w:b w:val="0"/>
                <w:bCs w:val="0"/>
                <w:i w:val="0"/>
                <w:iCs w:val="0"/>
                <w:sz w:val="20"/>
                <w:szCs w:val="20"/>
                <w:lang w:val="es-ES"/>
              </w:rPr>
            </w:pPr>
            <w:r w:rsidRPr="6430533D" w:rsidR="6430533D">
              <w:rPr>
                <w:rFonts w:ascii="Arial" w:hAnsi="Arial" w:eastAsia="Arial" w:cs="Arial"/>
                <w:b w:val="0"/>
                <w:bCs w:val="0"/>
                <w:i w:val="0"/>
                <w:iCs w:val="0"/>
                <w:sz w:val="20"/>
                <w:szCs w:val="20"/>
                <w:lang w:val="es-US"/>
              </w:rPr>
              <w:t>En caso de que surjan observaciones al momento de la revisión por parte del profesional designado por el gestor, el operador deberá realizar todos los ajustes correspondientes y realizar las entregas para validaciones y aprobación</w:t>
            </w:r>
          </w:p>
        </w:tc>
        <w:tc>
          <w:tcPr>
            <w:tcW w:w="3165" w:type="dxa"/>
            <w:tcBorders>
              <w:right w:val="single" w:sz="6"/>
            </w:tcBorders>
            <w:tcMar>
              <w:left w:w="105" w:type="dxa"/>
              <w:right w:w="105" w:type="dxa"/>
            </w:tcMar>
            <w:vAlign w:val="top"/>
          </w:tcPr>
          <w:p w:rsidR="6430533D" w:rsidP="6430533D" w:rsidRDefault="6430533D" w14:paraId="25EE483F" w14:textId="25488191">
            <w:pPr>
              <w:spacing w:after="0" w:line="240" w:lineRule="auto"/>
              <w:ind w:left="-20" w:right="-20"/>
              <w:rPr>
                <w:rFonts w:ascii="Arial" w:hAnsi="Arial" w:eastAsia="Arial" w:cs="Arial"/>
                <w:b w:val="0"/>
                <w:bCs w:val="0"/>
                <w:i w:val="0"/>
                <w:iCs w:val="0"/>
                <w:sz w:val="20"/>
                <w:szCs w:val="20"/>
                <w:lang w:val="es-ES"/>
              </w:rPr>
            </w:pPr>
            <w:r w:rsidRPr="6430533D" w:rsidR="6430533D">
              <w:rPr>
                <w:rFonts w:ascii="Arial" w:hAnsi="Arial" w:eastAsia="Arial" w:cs="Arial"/>
                <w:b w:val="0"/>
                <w:bCs w:val="0"/>
                <w:i w:val="0"/>
                <w:iCs w:val="0"/>
                <w:sz w:val="20"/>
                <w:szCs w:val="20"/>
                <w:lang w:val="es-US"/>
              </w:rPr>
              <w:t>Formato de Zonas Homogéneas Físicas Urbanas y formato de Zonas Homogéneas Físicas Rurales de acuerdo al instructivo vigente al momento de la adjudicación.</w:t>
            </w:r>
          </w:p>
          <w:p w:rsidR="6430533D" w:rsidP="6430533D" w:rsidRDefault="6430533D" w14:paraId="774D524A" w14:textId="6019035E">
            <w:pPr>
              <w:spacing w:after="0" w:line="240" w:lineRule="auto"/>
              <w:ind w:left="-20" w:right="-20"/>
              <w:jc w:val="both"/>
              <w:rPr>
                <w:rFonts w:ascii="Arial" w:hAnsi="Arial" w:eastAsia="Arial" w:cs="Arial"/>
                <w:b w:val="0"/>
                <w:bCs w:val="0"/>
                <w:i w:val="0"/>
                <w:iCs w:val="0"/>
                <w:sz w:val="20"/>
                <w:szCs w:val="20"/>
                <w:lang w:val="es-ES"/>
              </w:rPr>
            </w:pPr>
            <w:r w:rsidRPr="6430533D" w:rsidR="6430533D">
              <w:rPr>
                <w:rFonts w:ascii="Arial" w:hAnsi="Arial" w:eastAsia="Arial" w:cs="Arial"/>
                <w:b w:val="0"/>
                <w:bCs w:val="0"/>
                <w:i w:val="0"/>
                <w:iCs w:val="0"/>
                <w:sz w:val="20"/>
                <w:szCs w:val="20"/>
                <w:lang w:val="es-US"/>
              </w:rPr>
              <w:t>Lo anterior de acuerdo con lo estipulado en el Instructivo de elaboración de Zonas y el modelo LADM-COL de aplicación interna vigente</w:t>
            </w:r>
          </w:p>
        </w:tc>
      </w:tr>
      <w:tr w:rsidR="6430533D" w:rsidTr="6430533D" w14:paraId="4E4CEEB4">
        <w:trPr>
          <w:trHeight w:val="300"/>
        </w:trPr>
        <w:tc>
          <w:tcPr>
            <w:tcW w:w="1755" w:type="dxa"/>
            <w:tcBorders>
              <w:left w:val="single" w:sz="6"/>
            </w:tcBorders>
            <w:tcMar>
              <w:left w:w="105" w:type="dxa"/>
              <w:right w:w="105" w:type="dxa"/>
            </w:tcMar>
            <w:vAlign w:val="top"/>
          </w:tcPr>
          <w:p w:rsidR="6430533D" w:rsidP="6430533D" w:rsidRDefault="6430533D" w14:paraId="27527C87" w14:textId="7992B5A7">
            <w:pPr>
              <w:spacing w:after="0" w:line="240" w:lineRule="auto"/>
              <w:jc w:val="both"/>
              <w:rPr>
                <w:rFonts w:ascii="Arial" w:hAnsi="Arial" w:eastAsia="Arial" w:cs="Arial"/>
                <w:b w:val="0"/>
                <w:bCs w:val="0"/>
                <w:i w:val="0"/>
                <w:iCs w:val="0"/>
                <w:sz w:val="20"/>
                <w:szCs w:val="20"/>
                <w:lang w:val="es-ES"/>
              </w:rPr>
            </w:pPr>
            <w:r w:rsidRPr="6430533D" w:rsidR="6430533D">
              <w:rPr>
                <w:rFonts w:ascii="Arial" w:hAnsi="Arial" w:eastAsia="Arial" w:cs="Arial"/>
                <w:b w:val="0"/>
                <w:bCs w:val="0"/>
                <w:i w:val="0"/>
                <w:iCs w:val="0"/>
                <w:sz w:val="20"/>
                <w:szCs w:val="20"/>
                <w:lang w:val="es-US"/>
              </w:rPr>
              <w:t xml:space="preserve">Inicio etapa para definición de las ZHG </w:t>
            </w:r>
          </w:p>
          <w:p w:rsidR="6430533D" w:rsidP="6430533D" w:rsidRDefault="6430533D" w14:paraId="5A60811B" w14:textId="36A44026">
            <w:pPr>
              <w:spacing w:after="0" w:line="240" w:lineRule="auto"/>
              <w:jc w:val="both"/>
              <w:rPr>
                <w:rFonts w:ascii="Arial" w:hAnsi="Arial" w:eastAsia="Arial" w:cs="Arial"/>
                <w:b w:val="0"/>
                <w:bCs w:val="0"/>
                <w:i w:val="0"/>
                <w:iCs w:val="0"/>
                <w:sz w:val="20"/>
                <w:szCs w:val="20"/>
                <w:lang w:val="es-ES"/>
              </w:rPr>
            </w:pPr>
          </w:p>
          <w:p w:rsidR="6430533D" w:rsidP="6430533D" w:rsidRDefault="6430533D" w14:paraId="1B6F774D" w14:textId="1AF20CF4">
            <w:pPr>
              <w:spacing w:after="0" w:line="240" w:lineRule="auto"/>
              <w:jc w:val="both"/>
              <w:rPr>
                <w:rFonts w:ascii="Arial" w:hAnsi="Arial" w:eastAsia="Arial" w:cs="Arial"/>
                <w:b w:val="0"/>
                <w:bCs w:val="0"/>
                <w:i w:val="0"/>
                <w:iCs w:val="0"/>
                <w:sz w:val="20"/>
                <w:szCs w:val="20"/>
                <w:lang w:val="es-ES"/>
              </w:rPr>
            </w:pPr>
            <w:r w:rsidRPr="6430533D" w:rsidR="6430533D">
              <w:rPr>
                <w:rFonts w:ascii="Arial" w:hAnsi="Arial" w:eastAsia="Arial" w:cs="Arial"/>
                <w:b w:val="0"/>
                <w:bCs w:val="0"/>
                <w:i w:val="0"/>
                <w:iCs w:val="0"/>
                <w:sz w:val="20"/>
                <w:szCs w:val="20"/>
                <w:lang w:val="es-US"/>
              </w:rPr>
              <w:t>Definición de puntos de   investigación</w:t>
            </w:r>
          </w:p>
        </w:tc>
        <w:tc>
          <w:tcPr>
            <w:tcW w:w="1995" w:type="dxa"/>
            <w:tcMar>
              <w:left w:w="105" w:type="dxa"/>
              <w:right w:w="105" w:type="dxa"/>
            </w:tcMar>
            <w:vAlign w:val="top"/>
          </w:tcPr>
          <w:p w:rsidR="6430533D" w:rsidP="6430533D" w:rsidRDefault="6430533D" w14:paraId="70192230" w14:textId="55817AA7">
            <w:pPr>
              <w:spacing w:after="0" w:line="240" w:lineRule="auto"/>
              <w:jc w:val="both"/>
              <w:rPr>
                <w:rFonts w:ascii="Arial" w:hAnsi="Arial" w:eastAsia="Arial" w:cs="Arial"/>
                <w:b w:val="0"/>
                <w:bCs w:val="0"/>
                <w:i w:val="0"/>
                <w:iCs w:val="0"/>
                <w:sz w:val="20"/>
                <w:szCs w:val="20"/>
                <w:lang w:val="es-ES"/>
              </w:rPr>
            </w:pPr>
            <w:r w:rsidRPr="6430533D" w:rsidR="6430533D">
              <w:rPr>
                <w:rFonts w:ascii="Arial" w:hAnsi="Arial" w:eastAsia="Arial" w:cs="Arial"/>
                <w:b w:val="0"/>
                <w:bCs w:val="0"/>
                <w:i w:val="0"/>
                <w:iCs w:val="0"/>
                <w:sz w:val="20"/>
                <w:szCs w:val="20"/>
                <w:lang w:val="es-US"/>
              </w:rPr>
              <w:t>Listado de predios seleccionados</w:t>
            </w:r>
          </w:p>
          <w:p w:rsidR="6430533D" w:rsidP="6430533D" w:rsidRDefault="6430533D" w14:paraId="26FFFF7E" w14:textId="595FD6F4">
            <w:pPr>
              <w:spacing w:after="0" w:line="240" w:lineRule="auto"/>
              <w:jc w:val="both"/>
              <w:rPr>
                <w:rFonts w:ascii="Arial" w:hAnsi="Arial" w:eastAsia="Arial" w:cs="Arial"/>
                <w:b w:val="0"/>
                <w:bCs w:val="0"/>
                <w:i w:val="0"/>
                <w:iCs w:val="0"/>
                <w:sz w:val="20"/>
                <w:szCs w:val="20"/>
                <w:lang w:val="es-ES"/>
              </w:rPr>
            </w:pPr>
          </w:p>
          <w:p w:rsidR="6430533D" w:rsidP="6430533D" w:rsidRDefault="6430533D" w14:paraId="09127D34" w14:textId="1FF1727E">
            <w:pPr>
              <w:spacing w:after="0" w:line="240" w:lineRule="auto"/>
              <w:jc w:val="both"/>
              <w:rPr>
                <w:rFonts w:ascii="Arial" w:hAnsi="Arial" w:eastAsia="Arial" w:cs="Arial"/>
                <w:b w:val="0"/>
                <w:bCs w:val="0"/>
                <w:i w:val="0"/>
                <w:iCs w:val="0"/>
                <w:sz w:val="20"/>
                <w:szCs w:val="20"/>
                <w:lang w:val="es-ES"/>
              </w:rPr>
            </w:pPr>
            <w:r w:rsidRPr="6430533D" w:rsidR="6430533D">
              <w:rPr>
                <w:rFonts w:ascii="Arial" w:hAnsi="Arial" w:eastAsia="Arial" w:cs="Arial"/>
                <w:b w:val="0"/>
                <w:bCs w:val="0"/>
                <w:i w:val="0"/>
                <w:iCs w:val="0"/>
                <w:sz w:val="20"/>
                <w:szCs w:val="20"/>
                <w:lang w:val="es-US"/>
              </w:rPr>
              <w:t>(Avance para la memoria técnica del estudio)</w:t>
            </w:r>
          </w:p>
          <w:p w:rsidR="6430533D" w:rsidP="6430533D" w:rsidRDefault="6430533D" w14:paraId="55225D1F" w14:textId="47C00187">
            <w:pPr>
              <w:spacing w:after="0" w:line="240" w:lineRule="auto"/>
              <w:jc w:val="both"/>
              <w:rPr>
                <w:rFonts w:ascii="Arial" w:hAnsi="Arial" w:eastAsia="Arial" w:cs="Arial"/>
                <w:b w:val="0"/>
                <w:bCs w:val="0"/>
                <w:i w:val="0"/>
                <w:iCs w:val="0"/>
                <w:sz w:val="20"/>
                <w:szCs w:val="20"/>
                <w:lang w:val="es-ES"/>
              </w:rPr>
            </w:pPr>
          </w:p>
          <w:p w:rsidR="6430533D" w:rsidP="6430533D" w:rsidRDefault="6430533D" w14:paraId="793429FE" w14:textId="761E03A4">
            <w:pPr>
              <w:spacing w:after="0" w:line="240" w:lineRule="auto"/>
              <w:ind w:left="-20" w:right="-20"/>
              <w:rPr>
                <w:rFonts w:ascii="Arial" w:hAnsi="Arial" w:eastAsia="Arial" w:cs="Arial"/>
                <w:b w:val="0"/>
                <w:bCs w:val="0"/>
                <w:i w:val="0"/>
                <w:iCs w:val="0"/>
                <w:sz w:val="20"/>
                <w:szCs w:val="20"/>
                <w:lang w:val="es-ES"/>
              </w:rPr>
            </w:pPr>
            <w:r w:rsidRPr="6430533D" w:rsidR="6430533D">
              <w:rPr>
                <w:rFonts w:ascii="Arial" w:hAnsi="Arial" w:eastAsia="Arial" w:cs="Arial"/>
                <w:b w:val="0"/>
                <w:bCs w:val="0"/>
                <w:i w:val="0"/>
                <w:iCs w:val="0"/>
                <w:sz w:val="20"/>
                <w:szCs w:val="20"/>
                <w:lang w:val="es-US"/>
              </w:rPr>
              <w:t>GDB de Zonas Homogéneas Físicas Urbanas y/o Rurales</w:t>
            </w:r>
          </w:p>
          <w:p w:rsidR="6430533D" w:rsidP="6430533D" w:rsidRDefault="6430533D" w14:paraId="4391EAC2" w14:textId="2E9D69B5">
            <w:pPr>
              <w:spacing w:after="0" w:line="240" w:lineRule="auto"/>
              <w:contextualSpacing/>
              <w:jc w:val="both"/>
              <w:rPr>
                <w:rFonts w:ascii="Arial" w:hAnsi="Arial" w:eastAsia="Arial" w:cs="Arial"/>
                <w:b w:val="0"/>
                <w:bCs w:val="0"/>
                <w:i w:val="0"/>
                <w:iCs w:val="0"/>
                <w:sz w:val="20"/>
                <w:szCs w:val="20"/>
                <w:lang w:val="es-ES"/>
              </w:rPr>
            </w:pPr>
            <w:r w:rsidRPr="6430533D" w:rsidR="6430533D">
              <w:rPr>
                <w:rFonts w:ascii="Arial" w:hAnsi="Arial" w:eastAsia="Arial" w:cs="Arial"/>
                <w:b w:val="0"/>
                <w:bCs w:val="0"/>
                <w:i w:val="0"/>
                <w:iCs w:val="0"/>
                <w:sz w:val="20"/>
                <w:szCs w:val="20"/>
                <w:lang w:val="es-US"/>
              </w:rPr>
              <w:t>Zonas Homogéneas Físicas Rurales, código FO-GCT-PC03-02, versión 1</w:t>
            </w:r>
          </w:p>
          <w:p w:rsidR="6430533D" w:rsidP="6430533D" w:rsidRDefault="6430533D" w14:paraId="5337D4B8" w14:textId="3FCD8BA4">
            <w:pPr>
              <w:spacing w:after="0" w:line="240" w:lineRule="auto"/>
              <w:jc w:val="both"/>
              <w:rPr>
                <w:rFonts w:ascii="Arial" w:hAnsi="Arial" w:eastAsia="Arial" w:cs="Arial"/>
                <w:b w:val="0"/>
                <w:bCs w:val="0"/>
                <w:i w:val="0"/>
                <w:iCs w:val="0"/>
                <w:sz w:val="20"/>
                <w:szCs w:val="20"/>
                <w:lang w:val="es-ES"/>
              </w:rPr>
            </w:pPr>
            <w:r w:rsidRPr="6430533D" w:rsidR="6430533D">
              <w:rPr>
                <w:rFonts w:ascii="Arial" w:hAnsi="Arial" w:eastAsia="Arial" w:cs="Arial"/>
                <w:b w:val="0"/>
                <w:bCs w:val="0"/>
                <w:i w:val="0"/>
                <w:iCs w:val="0"/>
                <w:sz w:val="20"/>
                <w:szCs w:val="20"/>
                <w:lang w:val="es-US"/>
              </w:rPr>
              <w:t>Zonas Homogéneas Físicas Urbanas, código FO-GCT-PC03-03, versión 1</w:t>
            </w:r>
          </w:p>
        </w:tc>
        <w:tc>
          <w:tcPr>
            <w:tcW w:w="1905" w:type="dxa"/>
            <w:tcMar>
              <w:left w:w="105" w:type="dxa"/>
              <w:right w:w="105" w:type="dxa"/>
            </w:tcMar>
            <w:vAlign w:val="top"/>
          </w:tcPr>
          <w:p w:rsidR="6430533D" w:rsidP="6430533D" w:rsidRDefault="6430533D" w14:paraId="7EDD7BE3" w14:textId="4E2AC866">
            <w:pPr>
              <w:spacing w:after="0" w:line="240" w:lineRule="auto"/>
              <w:jc w:val="both"/>
              <w:rPr>
                <w:rFonts w:ascii="Arial" w:hAnsi="Arial" w:eastAsia="Arial" w:cs="Arial"/>
                <w:b w:val="0"/>
                <w:bCs w:val="0"/>
                <w:i w:val="0"/>
                <w:iCs w:val="0"/>
                <w:sz w:val="20"/>
                <w:szCs w:val="20"/>
                <w:lang w:val="es-ES"/>
              </w:rPr>
            </w:pPr>
            <w:r w:rsidRPr="6430533D" w:rsidR="6430533D">
              <w:rPr>
                <w:rFonts w:ascii="Arial" w:hAnsi="Arial" w:eastAsia="Arial" w:cs="Arial"/>
                <w:b w:val="0"/>
                <w:bCs w:val="0"/>
                <w:i w:val="0"/>
                <w:iCs w:val="0"/>
                <w:sz w:val="20"/>
                <w:szCs w:val="20"/>
                <w:lang w:val="es-US"/>
              </w:rPr>
              <w:t>Los predios seleccionados como puntos de investigación deben tener el soporte y la justificación de cómo fueron seleccionados; de igual manera, los datos asociados al componente físico para estos deberán estar actualizados.</w:t>
            </w:r>
          </w:p>
        </w:tc>
        <w:tc>
          <w:tcPr>
            <w:tcW w:w="3165" w:type="dxa"/>
            <w:tcBorders>
              <w:right w:val="single" w:sz="6"/>
            </w:tcBorders>
            <w:tcMar>
              <w:left w:w="105" w:type="dxa"/>
              <w:right w:w="105" w:type="dxa"/>
            </w:tcMar>
            <w:vAlign w:val="top"/>
          </w:tcPr>
          <w:p w:rsidR="6430533D" w:rsidP="6430533D" w:rsidRDefault="6430533D" w14:paraId="0D89FD95" w14:textId="24E3277D">
            <w:pPr>
              <w:spacing w:after="0" w:line="240" w:lineRule="auto"/>
              <w:jc w:val="both"/>
              <w:rPr>
                <w:rFonts w:ascii="Arial" w:hAnsi="Arial" w:eastAsia="Arial" w:cs="Arial"/>
                <w:b w:val="0"/>
                <w:bCs w:val="0"/>
                <w:i w:val="0"/>
                <w:iCs w:val="0"/>
                <w:sz w:val="20"/>
                <w:szCs w:val="20"/>
                <w:lang w:val="es-ES"/>
              </w:rPr>
            </w:pPr>
          </w:p>
          <w:p w:rsidR="6430533D" w:rsidP="6430533D" w:rsidRDefault="6430533D" w14:paraId="5D6FB90F" w14:textId="7C4372BD">
            <w:pPr>
              <w:spacing w:after="0" w:line="240" w:lineRule="auto"/>
              <w:jc w:val="both"/>
              <w:rPr>
                <w:rFonts w:ascii="Arial" w:hAnsi="Arial" w:eastAsia="Arial" w:cs="Arial"/>
                <w:b w:val="0"/>
                <w:bCs w:val="0"/>
                <w:i w:val="0"/>
                <w:iCs w:val="0"/>
                <w:sz w:val="20"/>
                <w:szCs w:val="20"/>
                <w:lang w:val="es-ES"/>
              </w:rPr>
            </w:pPr>
            <w:r w:rsidRPr="6430533D" w:rsidR="6430533D">
              <w:rPr>
                <w:rFonts w:ascii="Arial" w:hAnsi="Arial" w:eastAsia="Arial" w:cs="Arial"/>
                <w:b w:val="0"/>
                <w:bCs w:val="0"/>
                <w:i w:val="0"/>
                <w:iCs w:val="0"/>
                <w:sz w:val="20"/>
                <w:szCs w:val="20"/>
                <w:lang w:val="es-US"/>
              </w:rPr>
              <w:t>El profesional designado para la revisión del estudio validará que la muestra seleccionada sea representativa, suficiente y que se encuentre acorde con los lineamientos estipulados para tal fin en el Instructivo de Elaboración de Zonas Homogéneas Físicas y Geoeconómicas vigente</w:t>
            </w:r>
          </w:p>
          <w:p w:rsidR="6430533D" w:rsidP="6430533D" w:rsidRDefault="6430533D" w14:paraId="788C4C86" w14:textId="18FEDECE">
            <w:pPr>
              <w:spacing w:after="0" w:line="240" w:lineRule="auto"/>
              <w:jc w:val="both"/>
              <w:rPr>
                <w:rFonts w:ascii="Arial" w:hAnsi="Arial" w:eastAsia="Arial" w:cs="Arial"/>
                <w:b w:val="0"/>
                <w:bCs w:val="0"/>
                <w:i w:val="0"/>
                <w:iCs w:val="0"/>
                <w:sz w:val="20"/>
                <w:szCs w:val="20"/>
                <w:lang w:val="es-ES"/>
              </w:rPr>
            </w:pPr>
          </w:p>
          <w:p w:rsidR="6430533D" w:rsidP="6430533D" w:rsidRDefault="6430533D" w14:paraId="4674AE25" w14:textId="7E11C03A">
            <w:pPr>
              <w:spacing w:after="0" w:line="240" w:lineRule="auto"/>
              <w:jc w:val="both"/>
              <w:rPr>
                <w:rFonts w:ascii="Arial" w:hAnsi="Arial" w:eastAsia="Arial" w:cs="Arial"/>
                <w:b w:val="0"/>
                <w:bCs w:val="0"/>
                <w:i w:val="0"/>
                <w:iCs w:val="0"/>
                <w:sz w:val="20"/>
                <w:szCs w:val="20"/>
                <w:lang w:val="es-ES"/>
              </w:rPr>
            </w:pPr>
            <w:r w:rsidRPr="6430533D" w:rsidR="6430533D">
              <w:rPr>
                <w:rFonts w:ascii="Arial" w:hAnsi="Arial" w:eastAsia="Arial" w:cs="Arial"/>
                <w:b w:val="0"/>
                <w:bCs w:val="0"/>
                <w:i w:val="0"/>
                <w:iCs w:val="0"/>
                <w:sz w:val="20"/>
                <w:szCs w:val="20"/>
                <w:lang w:val="es-US"/>
              </w:rPr>
              <w:t xml:space="preserve">° </w:t>
            </w:r>
            <w:r w:rsidRPr="6430533D" w:rsidR="6430533D">
              <w:rPr>
                <w:rFonts w:ascii="Arial" w:hAnsi="Arial" w:eastAsia="Arial" w:cs="Arial"/>
                <w:b w:val="1"/>
                <w:bCs w:val="1"/>
                <w:i w:val="0"/>
                <w:iCs w:val="0"/>
                <w:sz w:val="20"/>
                <w:szCs w:val="20"/>
                <w:lang w:val="es-US"/>
              </w:rPr>
              <w:t>Si la muestra es representativa y suficiente:</w:t>
            </w:r>
            <w:r w:rsidRPr="6430533D" w:rsidR="6430533D">
              <w:rPr>
                <w:rFonts w:ascii="Arial" w:hAnsi="Arial" w:eastAsia="Arial" w:cs="Arial"/>
                <w:b w:val="0"/>
                <w:bCs w:val="0"/>
                <w:i w:val="0"/>
                <w:iCs w:val="0"/>
                <w:sz w:val="20"/>
                <w:szCs w:val="20"/>
                <w:lang w:val="es-US"/>
              </w:rPr>
              <w:t xml:space="preserve"> Se inicia la fase de determinación económica. </w:t>
            </w:r>
          </w:p>
          <w:p w:rsidR="6430533D" w:rsidP="6430533D" w:rsidRDefault="6430533D" w14:paraId="123CFC9D" w14:textId="1DC0CDE8">
            <w:pPr>
              <w:spacing w:after="0" w:line="240" w:lineRule="auto"/>
              <w:jc w:val="both"/>
              <w:rPr>
                <w:rFonts w:ascii="Arial" w:hAnsi="Arial" w:eastAsia="Arial" w:cs="Arial"/>
                <w:b w:val="0"/>
                <w:bCs w:val="0"/>
                <w:i w:val="0"/>
                <w:iCs w:val="0"/>
                <w:sz w:val="20"/>
                <w:szCs w:val="20"/>
                <w:lang w:val="es-ES"/>
              </w:rPr>
            </w:pPr>
          </w:p>
          <w:p w:rsidR="6430533D" w:rsidP="6430533D" w:rsidRDefault="6430533D" w14:paraId="52EF192C" w14:textId="35DE1F71">
            <w:pPr>
              <w:spacing w:after="0" w:line="240" w:lineRule="auto"/>
              <w:jc w:val="both"/>
              <w:rPr>
                <w:rFonts w:ascii="Arial" w:hAnsi="Arial" w:eastAsia="Arial" w:cs="Arial"/>
                <w:b w:val="0"/>
                <w:bCs w:val="0"/>
                <w:i w:val="0"/>
                <w:iCs w:val="0"/>
                <w:sz w:val="20"/>
                <w:szCs w:val="20"/>
                <w:lang w:val="es-ES"/>
              </w:rPr>
            </w:pPr>
            <w:r w:rsidRPr="6430533D" w:rsidR="6430533D">
              <w:rPr>
                <w:rFonts w:ascii="Arial" w:hAnsi="Arial" w:eastAsia="Arial" w:cs="Arial"/>
                <w:b w:val="0"/>
                <w:bCs w:val="0"/>
                <w:i w:val="0"/>
                <w:iCs w:val="0"/>
                <w:sz w:val="20"/>
                <w:szCs w:val="20"/>
                <w:lang w:val="es-US"/>
              </w:rPr>
              <w:t xml:space="preserve">° </w:t>
            </w:r>
            <w:r w:rsidRPr="6430533D" w:rsidR="6430533D">
              <w:rPr>
                <w:rFonts w:ascii="Arial" w:hAnsi="Arial" w:eastAsia="Arial" w:cs="Arial"/>
                <w:b w:val="1"/>
                <w:bCs w:val="1"/>
                <w:i w:val="0"/>
                <w:iCs w:val="0"/>
                <w:sz w:val="20"/>
                <w:szCs w:val="20"/>
                <w:lang w:val="es-US"/>
              </w:rPr>
              <w:t>Si la muestra no es representativa y resulta insuficiente:</w:t>
            </w:r>
            <w:r w:rsidRPr="6430533D" w:rsidR="6430533D">
              <w:rPr>
                <w:rFonts w:ascii="Arial" w:hAnsi="Arial" w:eastAsia="Arial" w:cs="Arial"/>
                <w:b w:val="0"/>
                <w:bCs w:val="0"/>
                <w:i w:val="0"/>
                <w:iCs w:val="0"/>
                <w:sz w:val="20"/>
                <w:szCs w:val="20"/>
                <w:lang w:val="es-US"/>
              </w:rPr>
              <w:t xml:space="preserve"> Se debe comunicar al operador por escrito, precisando las consideraciones por las cuales se concluye que la muestra no cumple con los parámetros estipulados e indicar el plazo máximo para remitirla nuevamente de manera completa.</w:t>
            </w:r>
          </w:p>
          <w:p w:rsidR="6430533D" w:rsidP="6430533D" w:rsidRDefault="6430533D" w14:paraId="620313C8" w14:textId="7394D515">
            <w:pPr>
              <w:spacing w:after="0" w:line="240" w:lineRule="auto"/>
              <w:jc w:val="both"/>
              <w:rPr>
                <w:rFonts w:ascii="Arial" w:hAnsi="Arial" w:eastAsia="Arial" w:cs="Arial"/>
                <w:b w:val="0"/>
                <w:bCs w:val="0"/>
                <w:i w:val="0"/>
                <w:iCs w:val="0"/>
                <w:sz w:val="20"/>
                <w:szCs w:val="20"/>
                <w:lang w:val="es-ES"/>
              </w:rPr>
            </w:pPr>
          </w:p>
        </w:tc>
      </w:tr>
      <w:tr w:rsidR="6430533D" w:rsidTr="6430533D" w14:paraId="770760E4">
        <w:trPr>
          <w:trHeight w:val="300"/>
        </w:trPr>
        <w:tc>
          <w:tcPr>
            <w:tcW w:w="1755" w:type="dxa"/>
            <w:tcBorders>
              <w:left w:val="single" w:sz="6"/>
            </w:tcBorders>
            <w:tcMar>
              <w:left w:w="105" w:type="dxa"/>
              <w:right w:w="105" w:type="dxa"/>
            </w:tcMar>
            <w:vAlign w:val="top"/>
          </w:tcPr>
          <w:p w:rsidR="6430533D" w:rsidP="6430533D" w:rsidRDefault="6430533D" w14:paraId="76894E00" w14:textId="434265B1">
            <w:pPr>
              <w:spacing w:after="0" w:line="240" w:lineRule="auto"/>
              <w:jc w:val="both"/>
              <w:rPr>
                <w:rFonts w:ascii="Arial" w:hAnsi="Arial" w:eastAsia="Arial" w:cs="Arial"/>
                <w:b w:val="0"/>
                <w:bCs w:val="0"/>
                <w:i w:val="0"/>
                <w:iCs w:val="0"/>
                <w:sz w:val="20"/>
                <w:szCs w:val="20"/>
                <w:lang w:val="es-ES"/>
              </w:rPr>
            </w:pPr>
            <w:r w:rsidRPr="6430533D" w:rsidR="6430533D">
              <w:rPr>
                <w:rFonts w:ascii="Arial" w:hAnsi="Arial" w:eastAsia="Arial" w:cs="Arial"/>
                <w:b w:val="0"/>
                <w:bCs w:val="0"/>
                <w:i w:val="0"/>
                <w:iCs w:val="0"/>
                <w:sz w:val="20"/>
                <w:szCs w:val="20"/>
                <w:lang w:val="es-US"/>
              </w:rPr>
              <w:t xml:space="preserve">Determinación económica </w:t>
            </w:r>
          </w:p>
          <w:p w:rsidR="6430533D" w:rsidP="6430533D" w:rsidRDefault="6430533D" w14:paraId="74F2D601" w14:textId="3DF1E7ED">
            <w:pPr>
              <w:spacing w:after="0" w:line="240" w:lineRule="auto"/>
              <w:jc w:val="both"/>
              <w:rPr>
                <w:rFonts w:ascii="Arial" w:hAnsi="Arial" w:eastAsia="Arial" w:cs="Arial"/>
                <w:b w:val="0"/>
                <w:bCs w:val="0"/>
                <w:i w:val="0"/>
                <w:iCs w:val="0"/>
                <w:sz w:val="20"/>
                <w:szCs w:val="20"/>
                <w:lang w:val="es-ES"/>
              </w:rPr>
            </w:pPr>
            <w:r w:rsidRPr="6430533D" w:rsidR="6430533D">
              <w:rPr>
                <w:rFonts w:ascii="Arial" w:hAnsi="Arial" w:eastAsia="Arial" w:cs="Arial"/>
                <w:b w:val="0"/>
                <w:bCs w:val="0"/>
                <w:i w:val="0"/>
                <w:iCs w:val="0"/>
                <w:sz w:val="20"/>
                <w:szCs w:val="20"/>
                <w:lang w:val="es-US"/>
              </w:rPr>
              <w:t>Investigación directa e indirecta para determinación de los valores unitarios de terreno, aplicación de las diferentes metodologías valuatorias</w:t>
            </w:r>
          </w:p>
        </w:tc>
        <w:tc>
          <w:tcPr>
            <w:tcW w:w="1995" w:type="dxa"/>
            <w:tcMar>
              <w:left w:w="105" w:type="dxa"/>
              <w:right w:w="105" w:type="dxa"/>
            </w:tcMar>
            <w:vAlign w:val="top"/>
          </w:tcPr>
          <w:p w:rsidR="6430533D" w:rsidP="6430533D" w:rsidRDefault="6430533D" w14:paraId="69B279F6" w14:textId="7802E073">
            <w:pPr>
              <w:spacing w:after="0" w:line="240" w:lineRule="auto"/>
              <w:jc w:val="both"/>
              <w:rPr>
                <w:rFonts w:ascii="Arial" w:hAnsi="Arial" w:eastAsia="Arial" w:cs="Arial"/>
                <w:b w:val="0"/>
                <w:bCs w:val="0"/>
                <w:i w:val="0"/>
                <w:iCs w:val="0"/>
                <w:sz w:val="20"/>
                <w:szCs w:val="20"/>
                <w:lang w:val="es-ES"/>
              </w:rPr>
            </w:pPr>
            <w:r w:rsidRPr="6430533D" w:rsidR="6430533D">
              <w:rPr>
                <w:rFonts w:ascii="Arial" w:hAnsi="Arial" w:eastAsia="Arial" w:cs="Arial"/>
                <w:b w:val="0"/>
                <w:bCs w:val="0"/>
                <w:i w:val="0"/>
                <w:iCs w:val="0"/>
                <w:sz w:val="20"/>
                <w:szCs w:val="20"/>
                <w:lang w:val="es-US"/>
              </w:rPr>
              <w:t>Listado de predios objeto de transacciones y ofertas</w:t>
            </w:r>
          </w:p>
          <w:p w:rsidR="6430533D" w:rsidP="6430533D" w:rsidRDefault="6430533D" w14:paraId="41F8BB43" w14:textId="061D1AC5">
            <w:pPr>
              <w:pStyle w:val="ListParagraph"/>
              <w:spacing w:after="200" w:line="276" w:lineRule="auto"/>
              <w:contextualSpacing/>
              <w:jc w:val="both"/>
              <w:rPr>
                <w:rFonts w:ascii="Arial" w:hAnsi="Arial" w:eastAsia="Arial" w:cs="Arial"/>
                <w:b w:val="0"/>
                <w:bCs w:val="0"/>
                <w:i w:val="0"/>
                <w:iCs w:val="0"/>
                <w:sz w:val="20"/>
                <w:szCs w:val="20"/>
                <w:lang w:val="es-ES"/>
              </w:rPr>
            </w:pPr>
            <w:r w:rsidRPr="6430533D" w:rsidR="6430533D">
              <w:rPr>
                <w:rFonts w:ascii="Arial" w:hAnsi="Arial" w:eastAsia="Arial" w:cs="Arial"/>
                <w:b w:val="0"/>
                <w:bCs w:val="0"/>
                <w:i w:val="0"/>
                <w:iCs w:val="0"/>
                <w:sz w:val="20"/>
                <w:szCs w:val="20"/>
                <w:lang w:val="es-US"/>
              </w:rPr>
              <w:t>Formato_investigacion_indirecta</w:t>
            </w:r>
          </w:p>
          <w:p w:rsidR="6430533D" w:rsidP="6430533D" w:rsidRDefault="6430533D" w14:paraId="5455028E" w14:textId="52E1C152">
            <w:pPr>
              <w:pStyle w:val="ListParagraph"/>
              <w:spacing w:after="200" w:line="276" w:lineRule="auto"/>
              <w:contextualSpacing/>
              <w:jc w:val="both"/>
              <w:rPr>
                <w:rFonts w:ascii="Arial" w:hAnsi="Arial" w:eastAsia="Arial" w:cs="Arial"/>
                <w:b w:val="0"/>
                <w:bCs w:val="0"/>
                <w:i w:val="0"/>
                <w:iCs w:val="0"/>
                <w:sz w:val="20"/>
                <w:szCs w:val="20"/>
                <w:lang w:val="es-ES"/>
              </w:rPr>
            </w:pPr>
            <w:r w:rsidRPr="6430533D" w:rsidR="6430533D">
              <w:rPr>
                <w:rFonts w:ascii="Arial" w:hAnsi="Arial" w:eastAsia="Arial" w:cs="Arial"/>
                <w:b w:val="0"/>
                <w:bCs w:val="0"/>
                <w:i w:val="0"/>
                <w:iCs w:val="0"/>
                <w:sz w:val="20"/>
                <w:szCs w:val="20"/>
                <w:lang w:val="es-US"/>
              </w:rPr>
              <w:t>Formato Estimación_precio_unitario</w:t>
            </w:r>
          </w:p>
        </w:tc>
        <w:tc>
          <w:tcPr>
            <w:tcW w:w="1905" w:type="dxa"/>
            <w:tcMar>
              <w:left w:w="105" w:type="dxa"/>
              <w:right w:w="105" w:type="dxa"/>
            </w:tcMar>
            <w:vAlign w:val="top"/>
          </w:tcPr>
          <w:p w:rsidR="6430533D" w:rsidP="6430533D" w:rsidRDefault="6430533D" w14:paraId="4F791D91" w14:textId="292FCCB0">
            <w:pPr>
              <w:spacing w:after="0" w:line="240" w:lineRule="auto"/>
              <w:jc w:val="both"/>
              <w:rPr>
                <w:rFonts w:ascii="Arial" w:hAnsi="Arial" w:eastAsia="Arial" w:cs="Arial"/>
                <w:b w:val="0"/>
                <w:bCs w:val="0"/>
                <w:i w:val="0"/>
                <w:iCs w:val="0"/>
                <w:sz w:val="20"/>
                <w:szCs w:val="20"/>
                <w:lang w:val="es-ES"/>
              </w:rPr>
            </w:pPr>
            <w:r w:rsidRPr="6430533D" w:rsidR="6430533D">
              <w:rPr>
                <w:rFonts w:ascii="Arial" w:hAnsi="Arial" w:eastAsia="Arial" w:cs="Arial"/>
                <w:b w:val="0"/>
                <w:bCs w:val="0"/>
                <w:i w:val="0"/>
                <w:iCs w:val="0"/>
                <w:sz w:val="20"/>
                <w:szCs w:val="20"/>
                <w:lang w:val="es-US"/>
              </w:rPr>
              <w:t>El listado de predios debe estar con la información depurada y con el cálculo del valor unitario de terreno con sus respectivos soportes para validación por parte del Gestor Catastral.</w:t>
            </w:r>
          </w:p>
          <w:p w:rsidR="6430533D" w:rsidP="6430533D" w:rsidRDefault="6430533D" w14:paraId="5D6968DC" w14:textId="607A8FC0">
            <w:pPr>
              <w:spacing w:after="0" w:line="240" w:lineRule="auto"/>
              <w:jc w:val="both"/>
              <w:rPr>
                <w:rFonts w:ascii="Arial" w:hAnsi="Arial" w:eastAsia="Arial" w:cs="Arial"/>
                <w:b w:val="0"/>
                <w:bCs w:val="0"/>
                <w:i w:val="0"/>
                <w:iCs w:val="0"/>
                <w:sz w:val="20"/>
                <w:szCs w:val="20"/>
                <w:lang w:val="es-ES"/>
              </w:rPr>
            </w:pPr>
          </w:p>
          <w:p w:rsidR="6430533D" w:rsidP="6430533D" w:rsidRDefault="6430533D" w14:paraId="0863AFDA" w14:textId="1619F236">
            <w:pPr>
              <w:spacing w:after="0" w:line="240" w:lineRule="auto"/>
              <w:jc w:val="both"/>
              <w:rPr>
                <w:rFonts w:ascii="Arial" w:hAnsi="Arial" w:eastAsia="Arial" w:cs="Arial"/>
                <w:b w:val="0"/>
                <w:bCs w:val="0"/>
                <w:i w:val="0"/>
                <w:iCs w:val="0"/>
                <w:sz w:val="20"/>
                <w:szCs w:val="20"/>
                <w:lang w:val="es-ES"/>
              </w:rPr>
            </w:pPr>
            <w:r w:rsidRPr="6430533D" w:rsidR="6430533D">
              <w:rPr>
                <w:rFonts w:ascii="Arial" w:hAnsi="Arial" w:eastAsia="Arial" w:cs="Arial"/>
                <w:b w:val="0"/>
                <w:bCs w:val="0"/>
                <w:i w:val="0"/>
                <w:iCs w:val="0"/>
                <w:sz w:val="20"/>
                <w:szCs w:val="20"/>
                <w:lang w:val="es-US"/>
              </w:rPr>
              <w:t>El resultado de la investigación directa se deberá registrar y presentar en el formato vigente de estimación precio unitario investigación directa e indirecta</w:t>
            </w:r>
          </w:p>
        </w:tc>
        <w:tc>
          <w:tcPr>
            <w:tcW w:w="3165" w:type="dxa"/>
            <w:tcBorders>
              <w:right w:val="single" w:sz="6"/>
            </w:tcBorders>
            <w:tcMar>
              <w:left w:w="105" w:type="dxa"/>
              <w:right w:w="105" w:type="dxa"/>
            </w:tcMar>
            <w:vAlign w:val="top"/>
          </w:tcPr>
          <w:p w:rsidR="6430533D" w:rsidP="6430533D" w:rsidRDefault="6430533D" w14:paraId="529AEDF2" w14:textId="1B2571F9">
            <w:pPr>
              <w:spacing w:after="0" w:line="240" w:lineRule="auto"/>
              <w:jc w:val="both"/>
              <w:rPr>
                <w:rFonts w:ascii="Arial" w:hAnsi="Arial" w:eastAsia="Arial" w:cs="Arial"/>
                <w:b w:val="0"/>
                <w:bCs w:val="0"/>
                <w:i w:val="0"/>
                <w:iCs w:val="0"/>
                <w:sz w:val="20"/>
                <w:szCs w:val="20"/>
                <w:lang w:val="es-ES"/>
              </w:rPr>
            </w:pPr>
            <w:r w:rsidRPr="6430533D" w:rsidR="6430533D">
              <w:rPr>
                <w:rFonts w:ascii="Arial" w:hAnsi="Arial" w:eastAsia="Arial" w:cs="Arial"/>
                <w:b w:val="0"/>
                <w:bCs w:val="0"/>
                <w:i w:val="0"/>
                <w:iCs w:val="0"/>
                <w:sz w:val="20"/>
                <w:szCs w:val="20"/>
                <w:lang w:val="es-US"/>
              </w:rPr>
              <w:t>Validación por parte del supervisor del formato con consultas de un 10% de los puntos relacionados para verificar precios y transacciones, la selección de la muestra será aleatoria.</w:t>
            </w:r>
          </w:p>
          <w:p w:rsidR="6430533D" w:rsidP="6430533D" w:rsidRDefault="6430533D" w14:paraId="04EA1CF3" w14:textId="36A73F6D">
            <w:pPr>
              <w:spacing w:after="0" w:line="240" w:lineRule="auto"/>
              <w:jc w:val="both"/>
              <w:rPr>
                <w:rFonts w:ascii="Arial" w:hAnsi="Arial" w:eastAsia="Arial" w:cs="Arial"/>
                <w:b w:val="0"/>
                <w:bCs w:val="0"/>
                <w:i w:val="0"/>
                <w:iCs w:val="0"/>
                <w:sz w:val="20"/>
                <w:szCs w:val="20"/>
                <w:lang w:val="es-ES"/>
              </w:rPr>
            </w:pPr>
          </w:p>
          <w:p w:rsidR="6430533D" w:rsidP="6430533D" w:rsidRDefault="6430533D" w14:paraId="2FD718C8" w14:textId="6FD25BC0">
            <w:pPr>
              <w:spacing w:after="0" w:line="240" w:lineRule="auto"/>
              <w:jc w:val="both"/>
              <w:rPr>
                <w:rFonts w:ascii="Arial" w:hAnsi="Arial" w:eastAsia="Arial" w:cs="Arial"/>
                <w:b w:val="0"/>
                <w:bCs w:val="0"/>
                <w:i w:val="0"/>
                <w:iCs w:val="0"/>
                <w:sz w:val="20"/>
                <w:szCs w:val="20"/>
                <w:lang w:val="es-ES"/>
              </w:rPr>
            </w:pPr>
            <w:r w:rsidRPr="6430533D" w:rsidR="6430533D">
              <w:rPr>
                <w:rFonts w:ascii="Arial" w:hAnsi="Arial" w:eastAsia="Arial" w:cs="Arial"/>
                <w:b w:val="0"/>
                <w:bCs w:val="0"/>
                <w:i w:val="0"/>
                <w:iCs w:val="0"/>
                <w:sz w:val="20"/>
                <w:szCs w:val="20"/>
                <w:lang w:val="es-US"/>
              </w:rPr>
              <w:t>Para los casos en que se utilice como método de apoyo y comprobación la investigación directa, el revisor del estudio validará que el formato correspondiente se encuentre debidamente diligenciado con la información de los valores indicados por los encuestados en las celdas correspondientes para cada punto de investigación y, adicionalmente, que se encuentren los datos y las firmas de los encuestados, así como la firma y declaración juramentada del encuestador y responsable del estudio</w:t>
            </w:r>
          </w:p>
          <w:p w:rsidR="6430533D" w:rsidP="6430533D" w:rsidRDefault="6430533D" w14:paraId="60E2AA51" w14:textId="6BAFA01A">
            <w:pPr>
              <w:spacing w:after="0" w:line="240" w:lineRule="auto"/>
              <w:jc w:val="both"/>
              <w:rPr>
                <w:rFonts w:ascii="Arial" w:hAnsi="Arial" w:eastAsia="Arial" w:cs="Arial"/>
                <w:b w:val="0"/>
                <w:bCs w:val="0"/>
                <w:i w:val="0"/>
                <w:iCs w:val="0"/>
                <w:sz w:val="20"/>
                <w:szCs w:val="20"/>
                <w:lang w:val="es-ES"/>
              </w:rPr>
            </w:pPr>
          </w:p>
          <w:p w:rsidR="6430533D" w:rsidP="6430533D" w:rsidRDefault="6430533D" w14:paraId="6A65D800" w14:textId="6C6E3E14">
            <w:pPr>
              <w:spacing w:after="0" w:line="240" w:lineRule="auto"/>
              <w:jc w:val="both"/>
              <w:rPr>
                <w:rFonts w:ascii="Arial" w:hAnsi="Arial" w:eastAsia="Arial" w:cs="Arial"/>
                <w:b w:val="0"/>
                <w:bCs w:val="0"/>
                <w:i w:val="0"/>
                <w:iCs w:val="0"/>
                <w:sz w:val="20"/>
                <w:szCs w:val="20"/>
                <w:lang w:val="es-ES"/>
              </w:rPr>
            </w:pPr>
            <w:r w:rsidRPr="6430533D" w:rsidR="6430533D">
              <w:rPr>
                <w:rFonts w:ascii="Arial" w:hAnsi="Arial" w:eastAsia="Arial" w:cs="Arial"/>
                <w:b w:val="0"/>
                <w:bCs w:val="0"/>
                <w:i w:val="0"/>
                <w:iCs w:val="0"/>
                <w:sz w:val="20"/>
                <w:szCs w:val="20"/>
                <w:lang w:val="es-US"/>
              </w:rPr>
              <w:t>Lo anterior de acuerdo con lo indicado en el Instructivo de elaboración de ZHF y ZHG y el procedimiento de elaboración, modificación y ajustes vigente</w:t>
            </w:r>
          </w:p>
        </w:tc>
      </w:tr>
      <w:tr w:rsidR="6430533D" w:rsidTr="6430533D" w14:paraId="76D7E89F">
        <w:trPr>
          <w:trHeight w:val="300"/>
        </w:trPr>
        <w:tc>
          <w:tcPr>
            <w:tcW w:w="1755" w:type="dxa"/>
            <w:tcBorders>
              <w:left w:val="single" w:sz="6"/>
            </w:tcBorders>
            <w:tcMar>
              <w:left w:w="105" w:type="dxa"/>
              <w:right w:w="105" w:type="dxa"/>
            </w:tcMar>
            <w:vAlign w:val="top"/>
          </w:tcPr>
          <w:p w:rsidR="6430533D" w:rsidP="6430533D" w:rsidRDefault="6430533D" w14:paraId="70E1A0D1" w14:textId="69F91467">
            <w:pPr>
              <w:spacing w:after="0" w:line="240" w:lineRule="auto"/>
              <w:jc w:val="both"/>
              <w:rPr>
                <w:rFonts w:ascii="Arial" w:hAnsi="Arial" w:eastAsia="Arial" w:cs="Arial"/>
                <w:b w:val="0"/>
                <w:bCs w:val="0"/>
                <w:i w:val="0"/>
                <w:iCs w:val="0"/>
                <w:sz w:val="20"/>
                <w:szCs w:val="20"/>
                <w:lang w:val="es-ES"/>
              </w:rPr>
            </w:pPr>
            <w:r w:rsidRPr="6430533D" w:rsidR="6430533D">
              <w:rPr>
                <w:rFonts w:ascii="Arial" w:hAnsi="Arial" w:eastAsia="Arial" w:cs="Arial"/>
                <w:b w:val="0"/>
                <w:bCs w:val="0"/>
                <w:i w:val="0"/>
                <w:iCs w:val="0"/>
                <w:sz w:val="20"/>
                <w:szCs w:val="20"/>
                <w:lang w:val="es-US"/>
              </w:rPr>
              <w:t xml:space="preserve">Generación ZHG </w:t>
            </w:r>
          </w:p>
          <w:p w:rsidR="6430533D" w:rsidP="6430533D" w:rsidRDefault="6430533D" w14:paraId="6CC2C4EC" w14:textId="6A824CC3">
            <w:pPr>
              <w:spacing w:after="0" w:line="240" w:lineRule="auto"/>
              <w:jc w:val="both"/>
              <w:rPr>
                <w:rFonts w:ascii="Arial" w:hAnsi="Arial" w:eastAsia="Arial" w:cs="Arial"/>
                <w:b w:val="0"/>
                <w:bCs w:val="0"/>
                <w:i w:val="0"/>
                <w:iCs w:val="0"/>
                <w:sz w:val="20"/>
                <w:szCs w:val="20"/>
                <w:lang w:val="es-ES"/>
              </w:rPr>
            </w:pPr>
          </w:p>
          <w:p w:rsidR="6430533D" w:rsidP="6430533D" w:rsidRDefault="6430533D" w14:paraId="0F4C7E3C" w14:textId="41F85FAD">
            <w:pPr>
              <w:spacing w:after="0" w:line="240" w:lineRule="auto"/>
              <w:jc w:val="both"/>
              <w:rPr>
                <w:rFonts w:ascii="Arial" w:hAnsi="Arial" w:eastAsia="Arial" w:cs="Arial"/>
                <w:b w:val="0"/>
                <w:bCs w:val="0"/>
                <w:i w:val="0"/>
                <w:iCs w:val="0"/>
                <w:sz w:val="20"/>
                <w:szCs w:val="20"/>
                <w:lang w:val="es-ES"/>
              </w:rPr>
            </w:pPr>
            <w:r w:rsidRPr="6430533D" w:rsidR="6430533D">
              <w:rPr>
                <w:rFonts w:ascii="Arial" w:hAnsi="Arial" w:eastAsia="Arial" w:cs="Arial"/>
                <w:b w:val="0"/>
                <w:bCs w:val="0"/>
                <w:i w:val="0"/>
                <w:iCs w:val="0"/>
                <w:sz w:val="20"/>
                <w:szCs w:val="20"/>
                <w:lang w:val="es-US"/>
              </w:rPr>
              <w:t>Definición de polígonos de las Zonas Homogéneas Geoeconómicas</w:t>
            </w:r>
          </w:p>
        </w:tc>
        <w:tc>
          <w:tcPr>
            <w:tcW w:w="1995" w:type="dxa"/>
            <w:tcMar>
              <w:left w:w="105" w:type="dxa"/>
              <w:right w:w="105" w:type="dxa"/>
            </w:tcMar>
            <w:vAlign w:val="top"/>
          </w:tcPr>
          <w:p w:rsidR="6430533D" w:rsidP="6430533D" w:rsidRDefault="6430533D" w14:paraId="314207A0" w14:textId="6981B6B5">
            <w:pPr>
              <w:spacing w:after="0" w:line="240" w:lineRule="auto"/>
              <w:jc w:val="both"/>
              <w:rPr>
                <w:rFonts w:ascii="Arial" w:hAnsi="Arial" w:eastAsia="Arial" w:cs="Arial"/>
                <w:b w:val="0"/>
                <w:bCs w:val="0"/>
                <w:i w:val="0"/>
                <w:iCs w:val="0"/>
                <w:sz w:val="20"/>
                <w:szCs w:val="20"/>
                <w:lang w:val="es-ES"/>
              </w:rPr>
            </w:pPr>
            <w:r w:rsidRPr="6430533D" w:rsidR="6430533D">
              <w:rPr>
                <w:rFonts w:ascii="Arial" w:hAnsi="Arial" w:eastAsia="Arial" w:cs="Arial"/>
                <w:b w:val="0"/>
                <w:bCs w:val="0"/>
                <w:i w:val="0"/>
                <w:iCs w:val="0"/>
                <w:sz w:val="20"/>
                <w:szCs w:val="20"/>
                <w:lang w:val="es-US"/>
              </w:rPr>
              <w:t>Reporte y capa con las ZHG depuradas para validación y aprobación</w:t>
            </w:r>
          </w:p>
          <w:p w:rsidR="6430533D" w:rsidP="6430533D" w:rsidRDefault="6430533D" w14:paraId="51DCD670" w14:textId="07DCCEC7">
            <w:pPr>
              <w:pStyle w:val="ListParagraph"/>
              <w:spacing w:after="200" w:line="276" w:lineRule="auto"/>
              <w:contextualSpacing/>
              <w:jc w:val="both"/>
              <w:rPr>
                <w:rFonts w:ascii="Arial" w:hAnsi="Arial" w:eastAsia="Arial" w:cs="Arial"/>
                <w:b w:val="0"/>
                <w:bCs w:val="0"/>
                <w:i w:val="0"/>
                <w:iCs w:val="0"/>
                <w:sz w:val="20"/>
                <w:szCs w:val="20"/>
                <w:lang w:val="es-ES"/>
              </w:rPr>
            </w:pPr>
            <w:r w:rsidRPr="6430533D" w:rsidR="6430533D">
              <w:rPr>
                <w:rFonts w:ascii="Arial" w:hAnsi="Arial" w:eastAsia="Arial" w:cs="Arial"/>
                <w:b w:val="0"/>
                <w:bCs w:val="0"/>
                <w:i w:val="0"/>
                <w:iCs w:val="0"/>
                <w:sz w:val="20"/>
                <w:szCs w:val="20"/>
                <w:lang w:val="es-US"/>
              </w:rPr>
              <w:t>Alistamiento y Planeación para Estudio de Zonas Homogéneas Físicas y Geoeconómicas, código FO-GCT-PC03-01, versión 1</w:t>
            </w:r>
          </w:p>
          <w:p w:rsidR="6430533D" w:rsidP="6430533D" w:rsidRDefault="6430533D" w14:paraId="6368B11D" w14:textId="1C95344B">
            <w:pPr>
              <w:pStyle w:val="ListParagraph"/>
              <w:spacing w:after="200" w:line="276" w:lineRule="auto"/>
              <w:contextualSpacing/>
              <w:jc w:val="both"/>
              <w:rPr>
                <w:rFonts w:ascii="Arial" w:hAnsi="Arial" w:eastAsia="Arial" w:cs="Arial"/>
                <w:b w:val="0"/>
                <w:bCs w:val="0"/>
                <w:i w:val="0"/>
                <w:iCs w:val="0"/>
                <w:sz w:val="20"/>
                <w:szCs w:val="20"/>
                <w:lang w:val="es-ES"/>
              </w:rPr>
            </w:pPr>
            <w:r w:rsidRPr="6430533D" w:rsidR="6430533D">
              <w:rPr>
                <w:rFonts w:ascii="Arial" w:hAnsi="Arial" w:eastAsia="Arial" w:cs="Arial"/>
                <w:b w:val="0"/>
                <w:bCs w:val="0"/>
                <w:i w:val="0"/>
                <w:iCs w:val="0"/>
                <w:sz w:val="20"/>
                <w:szCs w:val="20"/>
                <w:lang w:val="es-US"/>
              </w:rPr>
              <w:t>Formato de Investigación Indirecta del Mercado Inmobiliario, código FO-GCT-PC03-04, versión 1</w:t>
            </w:r>
          </w:p>
          <w:p w:rsidR="6430533D" w:rsidP="6430533D" w:rsidRDefault="6430533D" w14:paraId="4D0481C1" w14:textId="6178FE51">
            <w:pPr>
              <w:spacing w:after="0" w:line="240" w:lineRule="auto"/>
              <w:jc w:val="both"/>
              <w:rPr>
                <w:rFonts w:ascii="Arial" w:hAnsi="Arial" w:eastAsia="Arial" w:cs="Arial"/>
                <w:b w:val="0"/>
                <w:bCs w:val="0"/>
                <w:i w:val="0"/>
                <w:iCs w:val="0"/>
                <w:sz w:val="20"/>
                <w:szCs w:val="20"/>
                <w:lang w:val="es-ES"/>
              </w:rPr>
            </w:pPr>
            <w:r w:rsidRPr="6430533D" w:rsidR="6430533D">
              <w:rPr>
                <w:rFonts w:ascii="Arial" w:hAnsi="Arial" w:eastAsia="Arial" w:cs="Arial"/>
                <w:b w:val="0"/>
                <w:bCs w:val="0"/>
                <w:i w:val="0"/>
                <w:iCs w:val="0"/>
                <w:sz w:val="20"/>
                <w:szCs w:val="20"/>
                <w:lang w:val="es-US"/>
              </w:rPr>
              <w:t>Cálculo de Regresión, código FO-GCT-PC03-07, versión 1</w:t>
            </w:r>
          </w:p>
        </w:tc>
        <w:tc>
          <w:tcPr>
            <w:tcW w:w="1905" w:type="dxa"/>
            <w:tcMar>
              <w:left w:w="105" w:type="dxa"/>
              <w:right w:w="105" w:type="dxa"/>
            </w:tcMar>
            <w:vAlign w:val="top"/>
          </w:tcPr>
          <w:p w:rsidR="6430533D" w:rsidP="6430533D" w:rsidRDefault="6430533D" w14:paraId="75D09658" w14:textId="74FD46AF">
            <w:pPr>
              <w:spacing w:after="0" w:line="240" w:lineRule="auto"/>
              <w:jc w:val="both"/>
              <w:rPr>
                <w:rFonts w:ascii="Arial" w:hAnsi="Arial" w:eastAsia="Arial" w:cs="Arial"/>
                <w:b w:val="0"/>
                <w:bCs w:val="0"/>
                <w:i w:val="0"/>
                <w:iCs w:val="0"/>
                <w:sz w:val="20"/>
                <w:szCs w:val="20"/>
                <w:lang w:val="es-ES"/>
              </w:rPr>
            </w:pPr>
            <w:r w:rsidRPr="6430533D" w:rsidR="6430533D">
              <w:rPr>
                <w:rFonts w:ascii="Arial" w:hAnsi="Arial" w:eastAsia="Arial" w:cs="Arial"/>
                <w:b w:val="0"/>
                <w:bCs w:val="0"/>
                <w:i w:val="0"/>
                <w:iCs w:val="0"/>
                <w:sz w:val="20"/>
                <w:szCs w:val="20"/>
                <w:lang w:val="es-US"/>
              </w:rPr>
              <w:t>En caso de que surjan observaciones al momento de la revisión por parte del profesional designado por el gestor, el operador deberá realizar todos los ajustes correspondientes y realizar las entregas para validaciones y aprobación</w:t>
            </w:r>
          </w:p>
        </w:tc>
        <w:tc>
          <w:tcPr>
            <w:tcW w:w="3165" w:type="dxa"/>
            <w:tcBorders>
              <w:right w:val="single" w:sz="6"/>
            </w:tcBorders>
            <w:tcMar>
              <w:left w:w="105" w:type="dxa"/>
              <w:right w:w="105" w:type="dxa"/>
            </w:tcMar>
            <w:vAlign w:val="top"/>
          </w:tcPr>
          <w:p w:rsidR="6430533D" w:rsidP="6430533D" w:rsidRDefault="6430533D" w14:paraId="3CC7FAFE" w14:textId="63663D2E">
            <w:pPr>
              <w:spacing w:after="0" w:line="240" w:lineRule="auto"/>
              <w:jc w:val="both"/>
              <w:rPr>
                <w:rFonts w:ascii="Arial" w:hAnsi="Arial" w:eastAsia="Arial" w:cs="Arial"/>
                <w:b w:val="0"/>
                <w:bCs w:val="0"/>
                <w:i w:val="0"/>
                <w:iCs w:val="0"/>
                <w:sz w:val="20"/>
                <w:szCs w:val="20"/>
                <w:lang w:val="es-ES"/>
              </w:rPr>
            </w:pPr>
            <w:r w:rsidRPr="6430533D" w:rsidR="6430533D">
              <w:rPr>
                <w:rFonts w:ascii="Arial" w:hAnsi="Arial" w:eastAsia="Arial" w:cs="Arial"/>
                <w:b w:val="0"/>
                <w:bCs w:val="0"/>
                <w:i w:val="0"/>
                <w:iCs w:val="0"/>
                <w:sz w:val="20"/>
                <w:szCs w:val="20"/>
                <w:lang w:val="es-US"/>
              </w:rPr>
              <w:t>Reporte de evaluación de elementos de calidad en:</w:t>
            </w:r>
          </w:p>
          <w:p w:rsidR="6430533D" w:rsidP="6430533D" w:rsidRDefault="6430533D" w14:paraId="6FDB8167" w14:textId="251AD22F">
            <w:pPr>
              <w:pStyle w:val="ListParagraph"/>
              <w:spacing w:after="200" w:line="276" w:lineRule="auto"/>
              <w:contextualSpacing/>
              <w:jc w:val="both"/>
              <w:rPr>
                <w:rFonts w:ascii="Arial" w:hAnsi="Arial" w:eastAsia="Arial" w:cs="Arial"/>
                <w:b w:val="0"/>
                <w:bCs w:val="0"/>
                <w:i w:val="0"/>
                <w:iCs w:val="0"/>
                <w:sz w:val="20"/>
                <w:szCs w:val="20"/>
                <w:lang w:val="es-ES"/>
              </w:rPr>
            </w:pPr>
            <w:r w:rsidRPr="6430533D" w:rsidR="6430533D">
              <w:rPr>
                <w:rFonts w:ascii="Arial" w:hAnsi="Arial" w:eastAsia="Arial" w:cs="Arial"/>
                <w:b w:val="0"/>
                <w:bCs w:val="0"/>
                <w:i w:val="0"/>
                <w:iCs w:val="0"/>
                <w:sz w:val="20"/>
                <w:szCs w:val="20"/>
                <w:lang w:val="es-US"/>
              </w:rPr>
              <w:t>Totalidad.</w:t>
            </w:r>
          </w:p>
          <w:p w:rsidR="6430533D" w:rsidP="6430533D" w:rsidRDefault="6430533D" w14:paraId="7F3BA233" w14:textId="4BFB4483">
            <w:pPr>
              <w:pStyle w:val="ListParagraph"/>
              <w:spacing w:after="200" w:line="276" w:lineRule="auto"/>
              <w:contextualSpacing/>
              <w:jc w:val="both"/>
              <w:rPr>
                <w:rFonts w:ascii="Arial" w:hAnsi="Arial" w:eastAsia="Arial" w:cs="Arial"/>
                <w:b w:val="0"/>
                <w:bCs w:val="0"/>
                <w:i w:val="0"/>
                <w:iCs w:val="0"/>
                <w:sz w:val="20"/>
                <w:szCs w:val="20"/>
                <w:lang w:val="es-ES"/>
              </w:rPr>
            </w:pPr>
            <w:r w:rsidRPr="6430533D" w:rsidR="6430533D">
              <w:rPr>
                <w:rFonts w:ascii="Arial" w:hAnsi="Arial" w:eastAsia="Arial" w:cs="Arial"/>
                <w:b w:val="0"/>
                <w:bCs w:val="0"/>
                <w:i w:val="0"/>
                <w:iCs w:val="0"/>
                <w:sz w:val="20"/>
                <w:szCs w:val="20"/>
                <w:lang w:val="es-US"/>
              </w:rPr>
              <w:t>Consistencia lógica.</w:t>
            </w:r>
          </w:p>
          <w:p w:rsidR="6430533D" w:rsidP="6430533D" w:rsidRDefault="6430533D" w14:paraId="1A580052" w14:textId="6D6D451D">
            <w:pPr>
              <w:pStyle w:val="ListParagraph"/>
              <w:spacing w:after="200" w:line="276" w:lineRule="auto"/>
              <w:contextualSpacing/>
              <w:jc w:val="both"/>
              <w:rPr>
                <w:rFonts w:ascii="Arial" w:hAnsi="Arial" w:eastAsia="Arial" w:cs="Arial"/>
                <w:b w:val="0"/>
                <w:bCs w:val="0"/>
                <w:i w:val="0"/>
                <w:iCs w:val="0"/>
                <w:sz w:val="20"/>
                <w:szCs w:val="20"/>
                <w:lang w:val="es-ES"/>
              </w:rPr>
            </w:pPr>
            <w:r w:rsidRPr="6430533D" w:rsidR="6430533D">
              <w:rPr>
                <w:rFonts w:ascii="Arial" w:hAnsi="Arial" w:eastAsia="Arial" w:cs="Arial"/>
                <w:b w:val="0"/>
                <w:bCs w:val="0"/>
                <w:i w:val="0"/>
                <w:iCs w:val="0"/>
                <w:sz w:val="20"/>
                <w:szCs w:val="20"/>
                <w:lang w:val="es-US"/>
              </w:rPr>
              <w:t>Exactitud temática.</w:t>
            </w:r>
          </w:p>
          <w:p w:rsidR="6430533D" w:rsidP="6430533D" w:rsidRDefault="6430533D" w14:paraId="5074551C" w14:textId="1DCF01AA">
            <w:pPr>
              <w:spacing w:after="0" w:line="240" w:lineRule="auto"/>
              <w:jc w:val="both"/>
              <w:rPr>
                <w:rFonts w:ascii="Arial" w:hAnsi="Arial" w:eastAsia="Arial" w:cs="Arial"/>
                <w:b w:val="0"/>
                <w:bCs w:val="0"/>
                <w:i w:val="0"/>
                <w:iCs w:val="0"/>
                <w:sz w:val="20"/>
                <w:szCs w:val="20"/>
                <w:lang w:val="es-ES"/>
              </w:rPr>
            </w:pPr>
          </w:p>
          <w:p w:rsidR="6430533D" w:rsidP="6430533D" w:rsidRDefault="6430533D" w14:paraId="5F75632D" w14:textId="0B462BF6">
            <w:pPr>
              <w:spacing w:after="0" w:line="240" w:lineRule="auto"/>
              <w:jc w:val="both"/>
              <w:rPr>
                <w:rFonts w:ascii="Arial" w:hAnsi="Arial" w:eastAsia="Arial" w:cs="Arial"/>
                <w:b w:val="0"/>
                <w:bCs w:val="0"/>
                <w:i w:val="0"/>
                <w:iCs w:val="0"/>
                <w:sz w:val="20"/>
                <w:szCs w:val="20"/>
                <w:lang w:val="es-ES"/>
              </w:rPr>
            </w:pPr>
            <w:r w:rsidRPr="6430533D" w:rsidR="6430533D">
              <w:rPr>
                <w:rFonts w:ascii="Arial" w:hAnsi="Arial" w:eastAsia="Arial" w:cs="Arial"/>
                <w:b w:val="0"/>
                <w:bCs w:val="0"/>
                <w:i w:val="0"/>
                <w:iCs w:val="0"/>
                <w:sz w:val="20"/>
                <w:szCs w:val="20"/>
                <w:lang w:val="es-US"/>
              </w:rPr>
              <w:t>El revisor del estudio garantizará que la generación de las Zonas Homogéneas Geoeconómicas se encuentre conforme a los lineamientos y parámetros estipulados en el Instructivo de elaboración de ZHF y ZHG vigente y guarde consistencia total respecto a lo evidenciado en la verificación realizada en terreno; si detecta falencias, se comunicará por escrito al operador, precisando las conclusiones de la revisión e indicando el plazo máximo para remitir nuevamente con sus correspondientes ajustes y de esa manera dar paso a la liquidación de los avalúos para los puntos de investigación seleccionados.</w:t>
            </w:r>
          </w:p>
        </w:tc>
      </w:tr>
      <w:tr w:rsidR="6430533D" w:rsidTr="6430533D" w14:paraId="35716969">
        <w:trPr>
          <w:trHeight w:val="300"/>
        </w:trPr>
        <w:tc>
          <w:tcPr>
            <w:tcW w:w="1755" w:type="dxa"/>
            <w:tcBorders>
              <w:left w:val="single" w:sz="6"/>
            </w:tcBorders>
            <w:tcMar>
              <w:left w:w="105" w:type="dxa"/>
              <w:right w:w="105" w:type="dxa"/>
            </w:tcMar>
            <w:vAlign w:val="top"/>
          </w:tcPr>
          <w:p w:rsidR="6430533D" w:rsidP="6430533D" w:rsidRDefault="6430533D" w14:paraId="1BC97028" w14:textId="0058C971">
            <w:pPr>
              <w:spacing w:after="0" w:line="240" w:lineRule="auto"/>
              <w:jc w:val="both"/>
              <w:rPr>
                <w:rFonts w:ascii="Arial" w:hAnsi="Arial" w:eastAsia="Arial" w:cs="Arial"/>
                <w:b w:val="0"/>
                <w:bCs w:val="0"/>
                <w:i w:val="0"/>
                <w:iCs w:val="0"/>
                <w:sz w:val="20"/>
                <w:szCs w:val="20"/>
                <w:lang w:val="es-ES"/>
              </w:rPr>
            </w:pPr>
            <w:r w:rsidRPr="6430533D" w:rsidR="6430533D">
              <w:rPr>
                <w:rFonts w:ascii="Arial" w:hAnsi="Arial" w:eastAsia="Arial" w:cs="Arial"/>
                <w:b w:val="0"/>
                <w:bCs w:val="0"/>
                <w:i w:val="0"/>
                <w:iCs w:val="0"/>
                <w:sz w:val="20"/>
                <w:szCs w:val="20"/>
                <w:lang w:val="es-US"/>
              </w:rPr>
              <w:t>Liquidación de avalúos en puntos de investigación</w:t>
            </w:r>
          </w:p>
        </w:tc>
        <w:tc>
          <w:tcPr>
            <w:tcW w:w="1995" w:type="dxa"/>
            <w:tcMar>
              <w:left w:w="105" w:type="dxa"/>
              <w:right w:w="105" w:type="dxa"/>
            </w:tcMar>
            <w:vAlign w:val="top"/>
          </w:tcPr>
          <w:p w:rsidR="6430533D" w:rsidP="6430533D" w:rsidRDefault="6430533D" w14:paraId="3779F3CE" w14:textId="2BA0CE23">
            <w:pPr>
              <w:spacing w:after="0" w:line="240" w:lineRule="auto"/>
              <w:jc w:val="both"/>
              <w:rPr>
                <w:rFonts w:ascii="Arial" w:hAnsi="Arial" w:eastAsia="Arial" w:cs="Arial"/>
                <w:b w:val="0"/>
                <w:bCs w:val="0"/>
                <w:i w:val="0"/>
                <w:iCs w:val="0"/>
                <w:sz w:val="20"/>
                <w:szCs w:val="20"/>
                <w:lang w:val="es-ES"/>
              </w:rPr>
            </w:pPr>
            <w:r w:rsidRPr="6430533D" w:rsidR="6430533D">
              <w:rPr>
                <w:rFonts w:ascii="Arial" w:hAnsi="Arial" w:eastAsia="Arial" w:cs="Arial"/>
                <w:b w:val="0"/>
                <w:bCs w:val="0"/>
                <w:i w:val="0"/>
                <w:iCs w:val="0"/>
                <w:sz w:val="20"/>
                <w:szCs w:val="20"/>
                <w:lang w:val="es-US"/>
              </w:rPr>
              <w:t>Relación Avalúos de Puntos Fijados Para Investigación Económica, código FO-GCT</w:t>
            </w:r>
          </w:p>
          <w:p w:rsidR="6430533D" w:rsidP="6430533D" w:rsidRDefault="6430533D" w14:paraId="35CC3886" w14:textId="70E17CF5">
            <w:pPr>
              <w:spacing w:after="0" w:line="240" w:lineRule="auto"/>
              <w:jc w:val="both"/>
              <w:rPr>
                <w:rFonts w:ascii="Arial" w:hAnsi="Arial" w:eastAsia="Arial" w:cs="Arial"/>
                <w:b w:val="0"/>
                <w:bCs w:val="0"/>
                <w:i w:val="0"/>
                <w:iCs w:val="0"/>
                <w:sz w:val="20"/>
                <w:szCs w:val="20"/>
                <w:lang w:val="es-ES"/>
              </w:rPr>
            </w:pPr>
            <w:r w:rsidRPr="6430533D" w:rsidR="6430533D">
              <w:rPr>
                <w:rFonts w:ascii="Arial" w:hAnsi="Arial" w:eastAsia="Arial" w:cs="Arial"/>
                <w:b w:val="0"/>
                <w:bCs w:val="0"/>
                <w:i w:val="0"/>
                <w:iCs w:val="0"/>
                <w:sz w:val="20"/>
                <w:szCs w:val="20"/>
                <w:lang w:val="es-US"/>
              </w:rPr>
              <w:t>PC03-08, versión 1</w:t>
            </w:r>
          </w:p>
          <w:p w:rsidR="6430533D" w:rsidP="6430533D" w:rsidRDefault="6430533D" w14:paraId="67A54E4D" w14:textId="60B16833">
            <w:pPr>
              <w:spacing w:after="0" w:line="240" w:lineRule="auto"/>
              <w:jc w:val="both"/>
              <w:rPr>
                <w:rFonts w:ascii="Arial" w:hAnsi="Arial" w:eastAsia="Arial" w:cs="Arial"/>
                <w:b w:val="0"/>
                <w:bCs w:val="0"/>
                <w:i w:val="0"/>
                <w:iCs w:val="0"/>
                <w:sz w:val="20"/>
                <w:szCs w:val="20"/>
                <w:lang w:val="es-ES"/>
              </w:rPr>
            </w:pPr>
          </w:p>
          <w:p w:rsidR="6430533D" w:rsidP="6430533D" w:rsidRDefault="6430533D" w14:paraId="1E1A0177" w14:textId="1943DD77">
            <w:pPr>
              <w:spacing w:after="0" w:line="240" w:lineRule="auto"/>
              <w:jc w:val="both"/>
              <w:rPr>
                <w:rFonts w:ascii="Arial" w:hAnsi="Arial" w:eastAsia="Arial" w:cs="Arial"/>
                <w:b w:val="0"/>
                <w:bCs w:val="0"/>
                <w:i w:val="0"/>
                <w:iCs w:val="0"/>
                <w:sz w:val="20"/>
                <w:szCs w:val="20"/>
                <w:lang w:val="es-ES"/>
              </w:rPr>
            </w:pPr>
            <w:r w:rsidRPr="6430533D" w:rsidR="6430533D">
              <w:rPr>
                <w:rFonts w:ascii="Arial" w:hAnsi="Arial" w:eastAsia="Arial" w:cs="Arial"/>
                <w:b w:val="0"/>
                <w:bCs w:val="0"/>
                <w:i w:val="0"/>
                <w:iCs w:val="0"/>
                <w:sz w:val="20"/>
                <w:szCs w:val="20"/>
                <w:lang w:val="es-US"/>
              </w:rPr>
              <w:t>Documento técnico de análisis de variación de valores</w:t>
            </w:r>
          </w:p>
        </w:tc>
        <w:tc>
          <w:tcPr>
            <w:tcW w:w="1905" w:type="dxa"/>
            <w:tcMar>
              <w:left w:w="105" w:type="dxa"/>
              <w:right w:w="105" w:type="dxa"/>
            </w:tcMar>
            <w:vAlign w:val="top"/>
          </w:tcPr>
          <w:p w:rsidR="6430533D" w:rsidP="6430533D" w:rsidRDefault="6430533D" w14:paraId="7801BAAA" w14:textId="3A81B75C">
            <w:pPr>
              <w:spacing w:after="0" w:line="240" w:lineRule="auto"/>
              <w:jc w:val="both"/>
              <w:rPr>
                <w:rFonts w:ascii="Arial" w:hAnsi="Arial" w:eastAsia="Arial" w:cs="Arial"/>
                <w:b w:val="0"/>
                <w:bCs w:val="0"/>
                <w:i w:val="0"/>
                <w:iCs w:val="0"/>
                <w:sz w:val="20"/>
                <w:szCs w:val="20"/>
                <w:lang w:val="es-ES"/>
              </w:rPr>
            </w:pPr>
            <w:r w:rsidRPr="6430533D" w:rsidR="6430533D">
              <w:rPr>
                <w:rFonts w:ascii="Arial" w:hAnsi="Arial" w:eastAsia="Arial" w:cs="Arial"/>
                <w:b w:val="0"/>
                <w:bCs w:val="0"/>
                <w:i w:val="0"/>
                <w:iCs w:val="0"/>
                <w:sz w:val="20"/>
                <w:szCs w:val="20"/>
                <w:lang w:val="es-US"/>
              </w:rPr>
              <w:t>En el formato relacionado como entregable se deberá disponer por parte del operador el acceso al repositorio del registro fotográfico para cada uno de los puntos de Investigación</w:t>
            </w:r>
          </w:p>
        </w:tc>
        <w:tc>
          <w:tcPr>
            <w:tcW w:w="3165" w:type="dxa"/>
            <w:tcBorders>
              <w:right w:val="single" w:sz="6"/>
            </w:tcBorders>
            <w:tcMar>
              <w:left w:w="105" w:type="dxa"/>
              <w:right w:w="105" w:type="dxa"/>
            </w:tcMar>
            <w:vAlign w:val="top"/>
          </w:tcPr>
          <w:p w:rsidR="6430533D" w:rsidP="6430533D" w:rsidRDefault="6430533D" w14:paraId="4901FA1E" w14:textId="0DAE3AAA">
            <w:pPr>
              <w:spacing w:after="0" w:line="240" w:lineRule="auto"/>
              <w:jc w:val="both"/>
              <w:rPr>
                <w:rFonts w:ascii="Arial" w:hAnsi="Arial" w:eastAsia="Arial" w:cs="Arial"/>
                <w:b w:val="0"/>
                <w:bCs w:val="0"/>
                <w:i w:val="0"/>
                <w:iCs w:val="0"/>
                <w:sz w:val="20"/>
                <w:szCs w:val="20"/>
                <w:lang w:val="es-ES"/>
              </w:rPr>
            </w:pPr>
            <w:r w:rsidRPr="6430533D" w:rsidR="6430533D">
              <w:rPr>
                <w:rFonts w:ascii="Arial" w:hAnsi="Arial" w:eastAsia="Arial" w:cs="Arial"/>
                <w:b w:val="0"/>
                <w:bCs w:val="0"/>
                <w:i w:val="0"/>
                <w:iCs w:val="0"/>
                <w:sz w:val="20"/>
                <w:szCs w:val="20"/>
                <w:lang w:val="es-US"/>
              </w:rPr>
              <w:t>El revisor designado para la verificación del estudio validará la completitud y consistencia de la información consignada en el formato de relación de puntos fijados para investigación económica, garantizando que los valores unitarios de terreno y construcción con los cuales se están liquidando los avalúos de los puntos se encuentren acordes con lo determinado en las etapas previas, se seleccionará para la validación, una muestra aleatoria del 10% del total de los puntos seleccionados</w:t>
            </w:r>
          </w:p>
          <w:p w:rsidR="6430533D" w:rsidP="6430533D" w:rsidRDefault="6430533D" w14:paraId="1A5DBCB0" w14:textId="143FD030">
            <w:pPr>
              <w:spacing w:after="0" w:line="240" w:lineRule="auto"/>
              <w:jc w:val="both"/>
              <w:rPr>
                <w:rFonts w:ascii="Arial" w:hAnsi="Arial" w:eastAsia="Arial" w:cs="Arial"/>
                <w:b w:val="0"/>
                <w:bCs w:val="0"/>
                <w:i w:val="0"/>
                <w:iCs w:val="0"/>
                <w:sz w:val="20"/>
                <w:szCs w:val="20"/>
                <w:lang w:val="es-ES"/>
              </w:rPr>
            </w:pPr>
          </w:p>
          <w:p w:rsidR="6430533D" w:rsidP="6430533D" w:rsidRDefault="6430533D" w14:paraId="1418835F" w14:textId="3DC47211">
            <w:pPr>
              <w:spacing w:after="0" w:line="240" w:lineRule="auto"/>
              <w:jc w:val="both"/>
              <w:rPr>
                <w:rFonts w:ascii="Arial" w:hAnsi="Arial" w:eastAsia="Arial" w:cs="Arial"/>
                <w:b w:val="0"/>
                <w:bCs w:val="0"/>
                <w:i w:val="0"/>
                <w:iCs w:val="0"/>
                <w:sz w:val="20"/>
                <w:szCs w:val="20"/>
                <w:lang w:val="es-ES"/>
              </w:rPr>
            </w:pPr>
            <w:r w:rsidRPr="6430533D" w:rsidR="6430533D">
              <w:rPr>
                <w:rFonts w:ascii="Arial" w:hAnsi="Arial" w:eastAsia="Arial" w:cs="Arial"/>
                <w:b w:val="0"/>
                <w:bCs w:val="0"/>
                <w:i w:val="0"/>
                <w:iCs w:val="0"/>
                <w:sz w:val="20"/>
                <w:szCs w:val="20"/>
                <w:lang w:val="es-US"/>
              </w:rPr>
              <w:t>Adicionalmente, el revisor deberá contrastar la información alfanumérica relacionada en el formato, con la extraída de las capas de ZHF y ZHG entregadas por el operador, garantizando que el cruce entre los predios y las zonas guarden completa relación en ambos escenarios. De llegar a detectar inconsistencias, se deberán comunicar por escrito al operador, precisando las inconsistencias detectadas e indicando el plazo máximo para remitir nuevamente con sus correspondientes ajustes.</w:t>
            </w:r>
          </w:p>
        </w:tc>
      </w:tr>
      <w:tr w:rsidR="6430533D" w:rsidTr="6430533D" w14:paraId="045B3C90">
        <w:trPr>
          <w:trHeight w:val="300"/>
        </w:trPr>
        <w:tc>
          <w:tcPr>
            <w:tcW w:w="1755" w:type="dxa"/>
            <w:tcBorders>
              <w:left w:val="single" w:sz="6"/>
            </w:tcBorders>
            <w:tcMar>
              <w:left w:w="105" w:type="dxa"/>
              <w:right w:w="105" w:type="dxa"/>
            </w:tcMar>
            <w:vAlign w:val="top"/>
          </w:tcPr>
          <w:p w:rsidR="6430533D" w:rsidP="6430533D" w:rsidRDefault="6430533D" w14:paraId="1D69C440" w14:textId="5D6ACC41">
            <w:pPr>
              <w:spacing w:after="0" w:line="240" w:lineRule="auto"/>
              <w:jc w:val="both"/>
              <w:rPr>
                <w:rFonts w:ascii="Arial" w:hAnsi="Arial" w:eastAsia="Arial" w:cs="Arial"/>
                <w:b w:val="0"/>
                <w:bCs w:val="0"/>
                <w:i w:val="0"/>
                <w:iCs w:val="0"/>
                <w:sz w:val="20"/>
                <w:szCs w:val="20"/>
                <w:lang w:val="es-ES"/>
              </w:rPr>
            </w:pPr>
            <w:r w:rsidRPr="6430533D" w:rsidR="6430533D">
              <w:rPr>
                <w:rFonts w:ascii="Arial" w:hAnsi="Arial" w:eastAsia="Arial" w:cs="Arial"/>
                <w:b w:val="0"/>
                <w:bCs w:val="0"/>
                <w:i w:val="0"/>
                <w:iCs w:val="0"/>
                <w:sz w:val="20"/>
                <w:szCs w:val="20"/>
                <w:lang w:val="es-US"/>
              </w:rPr>
              <w:t>Liquidación de avalúos de prueba (mínimo con el 10% del número total de predios)</w:t>
            </w:r>
          </w:p>
        </w:tc>
        <w:tc>
          <w:tcPr>
            <w:tcW w:w="1995" w:type="dxa"/>
            <w:tcMar>
              <w:left w:w="105" w:type="dxa"/>
              <w:right w:w="105" w:type="dxa"/>
            </w:tcMar>
            <w:vAlign w:val="top"/>
          </w:tcPr>
          <w:p w:rsidR="6430533D" w:rsidP="6430533D" w:rsidRDefault="6430533D" w14:paraId="2D4A9F84" w14:textId="4B8ABBD6">
            <w:pPr>
              <w:spacing w:after="0" w:line="240" w:lineRule="auto"/>
              <w:jc w:val="both"/>
              <w:rPr>
                <w:rFonts w:ascii="Arial" w:hAnsi="Arial" w:eastAsia="Arial" w:cs="Arial"/>
                <w:b w:val="0"/>
                <w:bCs w:val="0"/>
                <w:i w:val="0"/>
                <w:iCs w:val="0"/>
                <w:sz w:val="20"/>
                <w:szCs w:val="20"/>
                <w:lang w:val="es-ES"/>
              </w:rPr>
            </w:pPr>
            <w:r w:rsidRPr="6430533D" w:rsidR="6430533D">
              <w:rPr>
                <w:rFonts w:ascii="Arial" w:hAnsi="Arial" w:eastAsia="Arial" w:cs="Arial"/>
                <w:b w:val="0"/>
                <w:bCs w:val="0"/>
                <w:i w:val="0"/>
                <w:iCs w:val="0"/>
                <w:sz w:val="20"/>
                <w:szCs w:val="20"/>
                <w:lang w:val="es-US"/>
              </w:rPr>
              <w:t>Documento técnico con la liquidación de los avalúos con información actualizada y/o vigente de los predios, tanto en su área rural como urbana según sea el caso</w:t>
            </w:r>
          </w:p>
        </w:tc>
        <w:tc>
          <w:tcPr>
            <w:tcW w:w="1905" w:type="dxa"/>
            <w:tcMar>
              <w:left w:w="105" w:type="dxa"/>
              <w:right w:w="105" w:type="dxa"/>
            </w:tcMar>
            <w:vAlign w:val="top"/>
          </w:tcPr>
          <w:p w:rsidR="6430533D" w:rsidP="6430533D" w:rsidRDefault="6430533D" w14:paraId="22385AC6" w14:textId="01E731BE">
            <w:pPr>
              <w:spacing w:after="0" w:line="240" w:lineRule="auto"/>
              <w:jc w:val="both"/>
              <w:rPr>
                <w:rFonts w:ascii="Arial" w:hAnsi="Arial" w:eastAsia="Arial" w:cs="Arial"/>
                <w:b w:val="0"/>
                <w:bCs w:val="0"/>
                <w:i w:val="0"/>
                <w:iCs w:val="0"/>
                <w:sz w:val="20"/>
                <w:szCs w:val="20"/>
                <w:lang w:val="es-ES"/>
              </w:rPr>
            </w:pPr>
            <w:r w:rsidRPr="6430533D" w:rsidR="6430533D">
              <w:rPr>
                <w:rFonts w:ascii="Arial" w:hAnsi="Arial" w:eastAsia="Arial" w:cs="Arial"/>
                <w:b w:val="0"/>
                <w:bCs w:val="0"/>
                <w:i w:val="0"/>
                <w:iCs w:val="0"/>
                <w:sz w:val="20"/>
                <w:szCs w:val="20"/>
                <w:lang w:val="es-US"/>
              </w:rPr>
              <w:t>Si el proceso de formación y/o actualización a cargo de operadores, se realiza tanto para el área rural como urbana, la liquidación deberá presentarse por separado</w:t>
            </w:r>
          </w:p>
        </w:tc>
        <w:tc>
          <w:tcPr>
            <w:tcW w:w="3165" w:type="dxa"/>
            <w:tcBorders>
              <w:right w:val="single" w:sz="6"/>
            </w:tcBorders>
            <w:tcMar>
              <w:left w:w="105" w:type="dxa"/>
              <w:right w:w="105" w:type="dxa"/>
            </w:tcMar>
            <w:vAlign w:val="top"/>
          </w:tcPr>
          <w:p w:rsidR="6430533D" w:rsidP="6430533D" w:rsidRDefault="6430533D" w14:paraId="640F110D" w14:textId="61E5E8BF">
            <w:pPr>
              <w:spacing w:after="0" w:line="240" w:lineRule="auto"/>
              <w:jc w:val="both"/>
              <w:rPr>
                <w:rFonts w:ascii="Arial" w:hAnsi="Arial" w:eastAsia="Arial" w:cs="Arial"/>
                <w:b w:val="0"/>
                <w:bCs w:val="0"/>
                <w:i w:val="0"/>
                <w:iCs w:val="0"/>
                <w:sz w:val="20"/>
                <w:szCs w:val="20"/>
                <w:lang w:val="es-ES"/>
              </w:rPr>
            </w:pPr>
            <w:r w:rsidRPr="6430533D" w:rsidR="6430533D">
              <w:rPr>
                <w:rFonts w:ascii="Arial" w:hAnsi="Arial" w:eastAsia="Arial" w:cs="Arial"/>
                <w:b w:val="0"/>
                <w:bCs w:val="0"/>
                <w:i w:val="0"/>
                <w:iCs w:val="0"/>
                <w:sz w:val="20"/>
                <w:szCs w:val="20"/>
                <w:lang w:val="es-US"/>
              </w:rPr>
              <w:t>Para esta etapa el operador deberá realizar dos entregas parciales, una acorde con el Hito 3, referente a la liquidación de los avalúos de prueba sobre el 60% del reconocimiento predial para el componente físico, con lo cual el revisor del estudio verificará que en efecto la liquidación se haya realizado garantizando el cubrimiento de mínimo el 50% de predios objeto del estudio tal y como se indica en el Instructivo de elaboración de ZHF y ZHG vigente.</w:t>
            </w:r>
          </w:p>
          <w:p w:rsidR="6430533D" w:rsidP="6430533D" w:rsidRDefault="6430533D" w14:paraId="58B0FD96" w14:textId="646FD6B6">
            <w:pPr>
              <w:spacing w:after="0" w:line="240" w:lineRule="auto"/>
              <w:jc w:val="both"/>
              <w:rPr>
                <w:rFonts w:ascii="Arial" w:hAnsi="Arial" w:eastAsia="Arial" w:cs="Arial"/>
                <w:b w:val="0"/>
                <w:bCs w:val="0"/>
                <w:i w:val="0"/>
                <w:iCs w:val="0"/>
                <w:sz w:val="20"/>
                <w:szCs w:val="20"/>
                <w:lang w:val="es-ES"/>
              </w:rPr>
            </w:pPr>
          </w:p>
          <w:p w:rsidR="6430533D" w:rsidP="6430533D" w:rsidRDefault="6430533D" w14:paraId="52BE9F9D" w14:textId="17FDAC25">
            <w:pPr>
              <w:spacing w:after="0" w:line="240" w:lineRule="auto"/>
              <w:jc w:val="both"/>
              <w:rPr>
                <w:rFonts w:ascii="Arial" w:hAnsi="Arial" w:eastAsia="Arial" w:cs="Arial"/>
                <w:b w:val="0"/>
                <w:bCs w:val="0"/>
                <w:i w:val="0"/>
                <w:iCs w:val="0"/>
                <w:sz w:val="20"/>
                <w:szCs w:val="20"/>
                <w:lang w:val="es-ES"/>
              </w:rPr>
            </w:pPr>
            <w:r w:rsidRPr="6430533D" w:rsidR="6430533D">
              <w:rPr>
                <w:rFonts w:ascii="Arial" w:hAnsi="Arial" w:eastAsia="Arial" w:cs="Arial"/>
                <w:b w:val="0"/>
                <w:bCs w:val="0"/>
                <w:i w:val="0"/>
                <w:iCs w:val="0"/>
                <w:sz w:val="20"/>
                <w:szCs w:val="20"/>
                <w:lang w:val="es-US"/>
              </w:rPr>
              <w:t>Si se encuentran inconsistencias se deberán comunicar por escrito al operador, indicando si se debe realizar una nueva investigación económica y/o las modificaciones a que haya lugar, así como el plazo máximo para remitir nuevamente con sus correspondientes ajustes.</w:t>
            </w:r>
          </w:p>
        </w:tc>
      </w:tr>
      <w:tr w:rsidR="6430533D" w:rsidTr="6430533D" w14:paraId="31CECB02">
        <w:trPr>
          <w:trHeight w:val="300"/>
        </w:trPr>
        <w:tc>
          <w:tcPr>
            <w:tcW w:w="1755" w:type="dxa"/>
            <w:tcBorders>
              <w:left w:val="single" w:sz="6"/>
            </w:tcBorders>
            <w:tcMar>
              <w:left w:w="105" w:type="dxa"/>
              <w:right w:w="105" w:type="dxa"/>
            </w:tcMar>
            <w:vAlign w:val="top"/>
          </w:tcPr>
          <w:p w:rsidR="6430533D" w:rsidP="6430533D" w:rsidRDefault="6430533D" w14:paraId="2AEB8060" w14:textId="25E6DB34">
            <w:pPr>
              <w:spacing w:after="0" w:line="240" w:lineRule="auto"/>
              <w:jc w:val="both"/>
              <w:rPr>
                <w:rFonts w:ascii="Arial" w:hAnsi="Arial" w:eastAsia="Arial" w:cs="Arial"/>
                <w:b w:val="0"/>
                <w:bCs w:val="0"/>
                <w:i w:val="0"/>
                <w:iCs w:val="0"/>
                <w:sz w:val="20"/>
                <w:szCs w:val="20"/>
                <w:lang w:val="es-ES"/>
              </w:rPr>
            </w:pPr>
            <w:r w:rsidRPr="6430533D" w:rsidR="6430533D">
              <w:rPr>
                <w:rFonts w:ascii="Arial" w:hAnsi="Arial" w:eastAsia="Arial" w:cs="Arial"/>
                <w:b w:val="0"/>
                <w:bCs w:val="0"/>
                <w:i w:val="0"/>
                <w:iCs w:val="0"/>
                <w:sz w:val="20"/>
                <w:szCs w:val="20"/>
                <w:lang w:val="es-US"/>
              </w:rPr>
              <w:t>Validación de completitud previo comité de avalúos, verificación de completitud y consistencia en cuanto a los insumos necesarios y establecidos por el gestor para dar paso al comité de avalúos.</w:t>
            </w:r>
          </w:p>
        </w:tc>
        <w:tc>
          <w:tcPr>
            <w:tcW w:w="1995" w:type="dxa"/>
            <w:tcMar>
              <w:left w:w="105" w:type="dxa"/>
              <w:right w:w="105" w:type="dxa"/>
            </w:tcMar>
            <w:vAlign w:val="top"/>
          </w:tcPr>
          <w:p w:rsidR="6430533D" w:rsidP="6430533D" w:rsidRDefault="6430533D" w14:paraId="7831FA1E" w14:textId="68249B56">
            <w:pPr>
              <w:spacing w:after="0" w:line="240" w:lineRule="auto"/>
              <w:jc w:val="both"/>
              <w:rPr>
                <w:rFonts w:ascii="Arial" w:hAnsi="Arial" w:eastAsia="Arial" w:cs="Arial"/>
                <w:b w:val="0"/>
                <w:bCs w:val="0"/>
                <w:i w:val="0"/>
                <w:iCs w:val="0"/>
                <w:sz w:val="20"/>
                <w:szCs w:val="20"/>
                <w:lang w:val="es-ES"/>
              </w:rPr>
            </w:pPr>
            <w:r w:rsidRPr="6430533D" w:rsidR="6430533D">
              <w:rPr>
                <w:rFonts w:ascii="Arial" w:hAnsi="Arial" w:eastAsia="Arial" w:cs="Arial"/>
                <w:b w:val="0"/>
                <w:bCs w:val="0"/>
                <w:i w:val="0"/>
                <w:iCs w:val="0"/>
                <w:sz w:val="20"/>
                <w:szCs w:val="20"/>
                <w:lang w:val="es-US"/>
              </w:rPr>
              <w:t xml:space="preserve">Informe técnico de verificación que cumpla con todos los requisitos para realización del comité </w:t>
            </w:r>
          </w:p>
        </w:tc>
        <w:tc>
          <w:tcPr>
            <w:tcW w:w="1905" w:type="dxa"/>
            <w:tcMar>
              <w:left w:w="105" w:type="dxa"/>
              <w:right w:w="105" w:type="dxa"/>
            </w:tcMar>
            <w:vAlign w:val="top"/>
          </w:tcPr>
          <w:p w:rsidR="6430533D" w:rsidP="6430533D" w:rsidRDefault="6430533D" w14:paraId="00942EEF" w14:textId="32840983">
            <w:pPr>
              <w:spacing w:after="0" w:line="240" w:lineRule="auto"/>
              <w:jc w:val="both"/>
              <w:rPr>
                <w:rFonts w:ascii="Arial" w:hAnsi="Arial" w:eastAsia="Arial" w:cs="Arial"/>
                <w:b w:val="0"/>
                <w:bCs w:val="0"/>
                <w:i w:val="0"/>
                <w:iCs w:val="0"/>
                <w:sz w:val="20"/>
                <w:szCs w:val="20"/>
                <w:lang w:val="es-ES"/>
              </w:rPr>
            </w:pPr>
            <w:r w:rsidRPr="6430533D" w:rsidR="6430533D">
              <w:rPr>
                <w:rFonts w:ascii="Arial" w:hAnsi="Arial" w:eastAsia="Arial" w:cs="Arial"/>
                <w:b w:val="0"/>
                <w:bCs w:val="0"/>
                <w:i w:val="0"/>
                <w:iCs w:val="0"/>
                <w:sz w:val="20"/>
                <w:szCs w:val="20"/>
                <w:lang w:val="es-US"/>
              </w:rPr>
              <w:t>En caso de que surjan observaciones al momento de la verificación por parte del profesional designado por el gestor, el operador deberá realizar todos los ajustes correspondientes y realizar las entregas para validaciones y visto bueno</w:t>
            </w:r>
          </w:p>
        </w:tc>
        <w:tc>
          <w:tcPr>
            <w:tcW w:w="3165" w:type="dxa"/>
            <w:tcBorders>
              <w:right w:val="single" w:sz="6"/>
            </w:tcBorders>
            <w:tcMar>
              <w:left w:w="105" w:type="dxa"/>
              <w:right w:w="105" w:type="dxa"/>
            </w:tcMar>
            <w:vAlign w:val="top"/>
          </w:tcPr>
          <w:p w:rsidR="6430533D" w:rsidP="6430533D" w:rsidRDefault="6430533D" w14:paraId="6C8FD43A" w14:textId="51ACC10E">
            <w:pPr>
              <w:spacing w:after="0" w:line="240" w:lineRule="auto"/>
              <w:jc w:val="both"/>
              <w:rPr>
                <w:rFonts w:ascii="Arial" w:hAnsi="Arial" w:eastAsia="Arial" w:cs="Arial"/>
                <w:b w:val="0"/>
                <w:bCs w:val="0"/>
                <w:i w:val="0"/>
                <w:iCs w:val="0"/>
                <w:sz w:val="20"/>
                <w:szCs w:val="20"/>
                <w:lang w:val="es-ES"/>
              </w:rPr>
            </w:pPr>
            <w:r w:rsidRPr="6430533D" w:rsidR="6430533D">
              <w:rPr>
                <w:rFonts w:ascii="Arial" w:hAnsi="Arial" w:eastAsia="Arial" w:cs="Arial"/>
                <w:b w:val="0"/>
                <w:bCs w:val="0"/>
                <w:i w:val="0"/>
                <w:iCs w:val="0"/>
                <w:sz w:val="20"/>
                <w:szCs w:val="20"/>
                <w:lang w:val="es-US"/>
              </w:rPr>
              <w:t>Concluido el estudio por parte del operador, el Gestor designará el profesional responsable para su verificación quien presentará informe a consideración del director territorial correspondiente, como insumo o información para el comité de avalúos.</w:t>
            </w:r>
          </w:p>
          <w:p w:rsidR="6430533D" w:rsidP="6430533D" w:rsidRDefault="6430533D" w14:paraId="6272483C" w14:textId="62073C2E">
            <w:pPr>
              <w:spacing w:after="0" w:line="240" w:lineRule="auto"/>
              <w:jc w:val="both"/>
              <w:rPr>
                <w:rFonts w:ascii="Arial" w:hAnsi="Arial" w:eastAsia="Arial" w:cs="Arial"/>
                <w:b w:val="0"/>
                <w:bCs w:val="0"/>
                <w:i w:val="0"/>
                <w:iCs w:val="0"/>
                <w:sz w:val="20"/>
                <w:szCs w:val="20"/>
                <w:lang w:val="es-ES"/>
              </w:rPr>
            </w:pPr>
            <w:r w:rsidRPr="6430533D" w:rsidR="6430533D">
              <w:rPr>
                <w:rFonts w:ascii="Arial" w:hAnsi="Arial" w:eastAsia="Arial" w:cs="Arial"/>
                <w:b w:val="0"/>
                <w:bCs w:val="0"/>
                <w:i w:val="0"/>
                <w:iCs w:val="0"/>
                <w:sz w:val="20"/>
                <w:szCs w:val="20"/>
                <w:lang w:val="es-US"/>
              </w:rPr>
              <w:t xml:space="preserve"> </w:t>
            </w:r>
          </w:p>
          <w:p w:rsidR="6430533D" w:rsidP="6430533D" w:rsidRDefault="6430533D" w14:paraId="737D4044" w14:textId="5F657085">
            <w:pPr>
              <w:spacing w:after="0" w:line="240" w:lineRule="auto"/>
              <w:jc w:val="both"/>
              <w:rPr>
                <w:rFonts w:ascii="Arial" w:hAnsi="Arial" w:eastAsia="Arial" w:cs="Arial"/>
                <w:b w:val="0"/>
                <w:bCs w:val="0"/>
                <w:i w:val="0"/>
                <w:iCs w:val="0"/>
                <w:sz w:val="20"/>
                <w:szCs w:val="20"/>
                <w:lang w:val="es-ES"/>
              </w:rPr>
            </w:pPr>
            <w:r w:rsidRPr="6430533D" w:rsidR="6430533D">
              <w:rPr>
                <w:rFonts w:ascii="Arial" w:hAnsi="Arial" w:eastAsia="Arial" w:cs="Arial"/>
                <w:b w:val="0"/>
                <w:bCs w:val="0"/>
                <w:i w:val="0"/>
                <w:iCs w:val="0"/>
                <w:sz w:val="20"/>
                <w:szCs w:val="20"/>
                <w:lang w:val="es-US"/>
              </w:rPr>
              <w:t xml:space="preserve">El informe debe estar estructurado y contener como mínimo los requisitos estipulados en el procedimiento de Elaboración, Revisión, Modificación y Ajustes de los Estudios de Zonas Homogéneas Físicas y Geoeconómicas vigente. </w:t>
            </w:r>
          </w:p>
        </w:tc>
      </w:tr>
      <w:tr w:rsidR="6430533D" w:rsidTr="6430533D" w14:paraId="5D507CD1">
        <w:trPr>
          <w:trHeight w:val="300"/>
        </w:trPr>
        <w:tc>
          <w:tcPr>
            <w:tcW w:w="1755" w:type="dxa"/>
            <w:tcBorders>
              <w:left w:val="single" w:sz="6"/>
            </w:tcBorders>
            <w:tcMar>
              <w:left w:w="105" w:type="dxa"/>
              <w:right w:w="105" w:type="dxa"/>
            </w:tcMar>
            <w:vAlign w:val="top"/>
          </w:tcPr>
          <w:p w:rsidR="6430533D" w:rsidP="6430533D" w:rsidRDefault="6430533D" w14:paraId="031AF1D4" w14:textId="2634644D">
            <w:pPr>
              <w:spacing w:after="0" w:line="240" w:lineRule="auto"/>
              <w:jc w:val="both"/>
              <w:rPr>
                <w:rFonts w:ascii="Arial" w:hAnsi="Arial" w:eastAsia="Arial" w:cs="Arial"/>
                <w:b w:val="0"/>
                <w:bCs w:val="0"/>
                <w:i w:val="0"/>
                <w:iCs w:val="0"/>
                <w:sz w:val="20"/>
                <w:szCs w:val="20"/>
                <w:lang w:val="es-ES"/>
              </w:rPr>
            </w:pPr>
            <w:r w:rsidRPr="6430533D" w:rsidR="6430533D">
              <w:rPr>
                <w:rFonts w:ascii="Arial" w:hAnsi="Arial" w:eastAsia="Arial" w:cs="Arial"/>
                <w:b w:val="0"/>
                <w:bCs w:val="0"/>
                <w:i w:val="0"/>
                <w:iCs w:val="0"/>
                <w:sz w:val="20"/>
                <w:szCs w:val="20"/>
                <w:lang w:val="es-US"/>
              </w:rPr>
              <w:t>Presentación y sustentación del estudio ante comité de avalúos designado por el gestor</w:t>
            </w:r>
          </w:p>
        </w:tc>
        <w:tc>
          <w:tcPr>
            <w:tcW w:w="1995" w:type="dxa"/>
            <w:tcMar>
              <w:left w:w="105" w:type="dxa"/>
              <w:right w:w="105" w:type="dxa"/>
            </w:tcMar>
            <w:vAlign w:val="top"/>
          </w:tcPr>
          <w:p w:rsidR="6430533D" w:rsidP="6430533D" w:rsidRDefault="6430533D" w14:paraId="3C7926E7" w14:textId="030B8401">
            <w:pPr>
              <w:spacing w:after="0" w:line="240" w:lineRule="auto"/>
              <w:jc w:val="both"/>
              <w:rPr>
                <w:rFonts w:ascii="Arial" w:hAnsi="Arial" w:eastAsia="Arial" w:cs="Arial"/>
                <w:b w:val="0"/>
                <w:bCs w:val="0"/>
                <w:i w:val="0"/>
                <w:iCs w:val="0"/>
                <w:sz w:val="20"/>
                <w:szCs w:val="20"/>
                <w:lang w:val="es-ES"/>
              </w:rPr>
            </w:pPr>
            <w:r w:rsidRPr="6430533D" w:rsidR="6430533D">
              <w:rPr>
                <w:rFonts w:ascii="Arial" w:hAnsi="Arial" w:eastAsia="Arial" w:cs="Arial"/>
                <w:b w:val="0"/>
                <w:bCs w:val="0"/>
                <w:i w:val="0"/>
                <w:iCs w:val="0"/>
                <w:sz w:val="20"/>
                <w:szCs w:val="20"/>
                <w:lang w:val="es-US"/>
              </w:rPr>
              <w:t>Acta de comité firmada por todos los integrantes.</w:t>
            </w:r>
          </w:p>
        </w:tc>
        <w:tc>
          <w:tcPr>
            <w:tcW w:w="1905" w:type="dxa"/>
            <w:tcMar>
              <w:left w:w="105" w:type="dxa"/>
              <w:right w:w="105" w:type="dxa"/>
            </w:tcMar>
            <w:vAlign w:val="top"/>
          </w:tcPr>
          <w:p w:rsidR="6430533D" w:rsidP="6430533D" w:rsidRDefault="6430533D" w14:paraId="755D9DAA" w14:textId="2FCC871F">
            <w:pPr>
              <w:spacing w:after="0" w:line="240" w:lineRule="auto"/>
              <w:jc w:val="both"/>
              <w:rPr>
                <w:rFonts w:ascii="Arial" w:hAnsi="Arial" w:eastAsia="Arial" w:cs="Arial"/>
                <w:b w:val="0"/>
                <w:bCs w:val="0"/>
                <w:i w:val="0"/>
                <w:iCs w:val="0"/>
                <w:sz w:val="20"/>
                <w:szCs w:val="20"/>
                <w:lang w:val="es-ES"/>
              </w:rPr>
            </w:pPr>
            <w:r w:rsidRPr="6430533D" w:rsidR="6430533D">
              <w:rPr>
                <w:rFonts w:ascii="Arial" w:hAnsi="Arial" w:eastAsia="Arial" w:cs="Arial"/>
                <w:b w:val="0"/>
                <w:bCs w:val="0"/>
                <w:i w:val="0"/>
                <w:iCs w:val="0"/>
                <w:sz w:val="20"/>
                <w:szCs w:val="20"/>
                <w:lang w:val="es-US"/>
              </w:rPr>
              <w:t>Si el comité solicita ajustes al estudio presentado, se podrán efectuar inmediatamente, pero si es necesario se concertará una nueva fecha en un plazo menor a una semana para verificar su cumplimiento y aprobación.</w:t>
            </w:r>
          </w:p>
        </w:tc>
        <w:tc>
          <w:tcPr>
            <w:tcW w:w="3165" w:type="dxa"/>
            <w:tcBorders>
              <w:right w:val="single" w:sz="6"/>
            </w:tcBorders>
            <w:tcMar>
              <w:left w:w="105" w:type="dxa"/>
              <w:right w:w="105" w:type="dxa"/>
            </w:tcMar>
            <w:vAlign w:val="top"/>
          </w:tcPr>
          <w:p w:rsidR="6430533D" w:rsidP="6430533D" w:rsidRDefault="6430533D" w14:paraId="7F22B0ED" w14:textId="53D05A33">
            <w:pPr>
              <w:spacing w:after="0" w:line="240" w:lineRule="auto"/>
              <w:jc w:val="both"/>
              <w:rPr>
                <w:rFonts w:ascii="Arial" w:hAnsi="Arial" w:eastAsia="Arial" w:cs="Arial"/>
                <w:b w:val="0"/>
                <w:bCs w:val="0"/>
                <w:i w:val="0"/>
                <w:iCs w:val="0"/>
                <w:sz w:val="20"/>
                <w:szCs w:val="20"/>
                <w:lang w:val="es-ES"/>
              </w:rPr>
            </w:pPr>
            <w:r w:rsidRPr="6430533D" w:rsidR="6430533D">
              <w:rPr>
                <w:rFonts w:ascii="Arial" w:hAnsi="Arial" w:eastAsia="Arial" w:cs="Arial"/>
                <w:b w:val="0"/>
                <w:bCs w:val="0"/>
                <w:i w:val="0"/>
                <w:iCs w:val="0"/>
                <w:sz w:val="20"/>
                <w:szCs w:val="20"/>
                <w:lang w:val="es-US"/>
              </w:rPr>
              <w:t>Concluida la verificación del estudio de ZHF y ZHG, tanto en terreno como en oficina y efectuadas las correcciones a que haya lugar, se reunirá el comité de avalúos de la respectiva territorial, para validar y aprobar mediante acta, la consistencia del estudio y los valores que se adoptarán como resultado de la investigación económica para la formación y/o actualización catastral de los municipios.</w:t>
            </w:r>
          </w:p>
          <w:p w:rsidR="6430533D" w:rsidP="6430533D" w:rsidRDefault="6430533D" w14:paraId="33D3722A" w14:textId="38D4A818">
            <w:pPr>
              <w:spacing w:after="0" w:line="240" w:lineRule="auto"/>
              <w:jc w:val="both"/>
              <w:rPr>
                <w:rFonts w:ascii="Arial" w:hAnsi="Arial" w:eastAsia="Arial" w:cs="Arial"/>
                <w:b w:val="0"/>
                <w:bCs w:val="0"/>
                <w:i w:val="0"/>
                <w:iCs w:val="0"/>
                <w:sz w:val="20"/>
                <w:szCs w:val="20"/>
                <w:lang w:val="es-ES"/>
              </w:rPr>
            </w:pPr>
            <w:r w:rsidRPr="6430533D" w:rsidR="6430533D">
              <w:rPr>
                <w:rFonts w:ascii="Arial" w:hAnsi="Arial" w:eastAsia="Arial" w:cs="Arial"/>
                <w:b w:val="0"/>
                <w:bCs w:val="0"/>
                <w:i w:val="0"/>
                <w:iCs w:val="0"/>
                <w:sz w:val="20"/>
                <w:szCs w:val="20"/>
                <w:lang w:val="es-US"/>
              </w:rPr>
              <w:t xml:space="preserve"> </w:t>
            </w:r>
          </w:p>
          <w:p w:rsidR="6430533D" w:rsidP="6430533D" w:rsidRDefault="6430533D" w14:paraId="2E388293" w14:textId="55AFF710">
            <w:pPr>
              <w:spacing w:after="0" w:line="240" w:lineRule="auto"/>
              <w:jc w:val="both"/>
              <w:rPr>
                <w:rFonts w:ascii="Arial" w:hAnsi="Arial" w:eastAsia="Arial" w:cs="Arial"/>
                <w:b w:val="0"/>
                <w:bCs w:val="0"/>
                <w:i w:val="0"/>
                <w:iCs w:val="0"/>
                <w:sz w:val="20"/>
                <w:szCs w:val="20"/>
                <w:lang w:val="es-ES"/>
              </w:rPr>
            </w:pPr>
            <w:r w:rsidRPr="6430533D" w:rsidR="6430533D">
              <w:rPr>
                <w:rFonts w:ascii="Arial" w:hAnsi="Arial" w:eastAsia="Arial" w:cs="Arial"/>
                <w:b w:val="0"/>
                <w:bCs w:val="0"/>
                <w:i w:val="0"/>
                <w:iCs w:val="0"/>
                <w:sz w:val="20"/>
                <w:szCs w:val="20"/>
                <w:lang w:val="es-US"/>
              </w:rPr>
              <w:t>En el desarrollo del comité, el operador realizará la presentación en detalle del estudio y los resultados obtenidos, ante los demás participantes de este que deberán ser como mínimo los indicados en el numeral 5.3 “Comité de avalúos” del procedimiento de Elaboración, Revisión, Modificación y Ajustes de los Estudios de Zonas Homogéneas Físicas y Geoeconómicas vigente.</w:t>
            </w:r>
          </w:p>
          <w:p w:rsidR="6430533D" w:rsidP="6430533D" w:rsidRDefault="6430533D" w14:paraId="0A67D067" w14:textId="09179EA1">
            <w:pPr>
              <w:spacing w:after="0" w:line="240" w:lineRule="auto"/>
              <w:jc w:val="both"/>
              <w:rPr>
                <w:rFonts w:ascii="Arial" w:hAnsi="Arial" w:eastAsia="Arial" w:cs="Arial"/>
                <w:b w:val="0"/>
                <w:bCs w:val="0"/>
                <w:i w:val="0"/>
                <w:iCs w:val="0"/>
                <w:sz w:val="20"/>
                <w:szCs w:val="20"/>
                <w:lang w:val="es-ES"/>
              </w:rPr>
            </w:pPr>
            <w:r w:rsidRPr="6430533D" w:rsidR="6430533D">
              <w:rPr>
                <w:rFonts w:ascii="Arial" w:hAnsi="Arial" w:eastAsia="Arial" w:cs="Arial"/>
                <w:b w:val="0"/>
                <w:bCs w:val="0"/>
                <w:i w:val="0"/>
                <w:iCs w:val="0"/>
                <w:sz w:val="20"/>
                <w:szCs w:val="20"/>
                <w:lang w:val="es-US"/>
              </w:rPr>
              <w:t xml:space="preserve"> </w:t>
            </w:r>
          </w:p>
          <w:p w:rsidR="6430533D" w:rsidP="6430533D" w:rsidRDefault="6430533D" w14:paraId="16DA7F26" w14:textId="5A65D651">
            <w:pPr>
              <w:spacing w:after="0" w:line="240" w:lineRule="auto"/>
              <w:jc w:val="both"/>
              <w:rPr>
                <w:rFonts w:ascii="Arial" w:hAnsi="Arial" w:eastAsia="Arial" w:cs="Arial"/>
                <w:b w:val="0"/>
                <w:bCs w:val="0"/>
                <w:i w:val="0"/>
                <w:iCs w:val="0"/>
                <w:sz w:val="20"/>
                <w:szCs w:val="20"/>
                <w:lang w:val="es-ES"/>
              </w:rPr>
            </w:pPr>
            <w:r w:rsidRPr="6430533D" w:rsidR="6430533D">
              <w:rPr>
                <w:rFonts w:ascii="Arial" w:hAnsi="Arial" w:eastAsia="Arial" w:cs="Arial"/>
                <w:b w:val="0"/>
                <w:bCs w:val="0"/>
                <w:i w:val="0"/>
                <w:iCs w:val="0"/>
                <w:sz w:val="20"/>
                <w:szCs w:val="20"/>
                <w:lang w:val="es-US"/>
              </w:rPr>
              <w:t>“Desarrollo del comité de avalúos” del procedimiento de Elaboración, Revisión, Modificación y Ajustes de los Estudios de Zonas Homogéneas Físicas y Geoeconómicas vigente</w:t>
            </w:r>
          </w:p>
        </w:tc>
      </w:tr>
      <w:tr w:rsidR="6430533D" w:rsidTr="6430533D" w14:paraId="1A4D1BEE">
        <w:trPr>
          <w:trHeight w:val="300"/>
        </w:trPr>
        <w:tc>
          <w:tcPr>
            <w:tcW w:w="1755" w:type="dxa"/>
            <w:tcBorders>
              <w:left w:val="single" w:sz="6"/>
            </w:tcBorders>
            <w:tcMar>
              <w:left w:w="105" w:type="dxa"/>
              <w:right w:w="105" w:type="dxa"/>
            </w:tcMar>
            <w:vAlign w:val="top"/>
          </w:tcPr>
          <w:p w:rsidR="6430533D" w:rsidP="6430533D" w:rsidRDefault="6430533D" w14:paraId="76EFD948" w14:textId="08D079BB">
            <w:pPr>
              <w:spacing w:after="0" w:line="240" w:lineRule="auto"/>
              <w:jc w:val="both"/>
              <w:rPr>
                <w:rFonts w:ascii="Arial" w:hAnsi="Arial" w:eastAsia="Arial" w:cs="Arial"/>
                <w:b w:val="0"/>
                <w:bCs w:val="0"/>
                <w:i w:val="0"/>
                <w:iCs w:val="0"/>
                <w:sz w:val="20"/>
                <w:szCs w:val="20"/>
                <w:lang w:val="es-ES"/>
              </w:rPr>
            </w:pPr>
            <w:r w:rsidRPr="6430533D" w:rsidR="6430533D">
              <w:rPr>
                <w:rFonts w:ascii="Arial" w:hAnsi="Arial" w:eastAsia="Arial" w:cs="Arial"/>
                <w:b w:val="0"/>
                <w:bCs w:val="0"/>
                <w:i w:val="0"/>
                <w:iCs w:val="0"/>
                <w:sz w:val="20"/>
                <w:szCs w:val="20"/>
                <w:lang w:val="es-US"/>
              </w:rPr>
              <w:t>Preliquidación de la base total, el operador realizará la preliquidación y validación de posibles inconsistencias en los avalúos</w:t>
            </w:r>
          </w:p>
        </w:tc>
        <w:tc>
          <w:tcPr>
            <w:tcW w:w="1995" w:type="dxa"/>
            <w:tcMar>
              <w:left w:w="105" w:type="dxa"/>
              <w:right w:w="105" w:type="dxa"/>
            </w:tcMar>
            <w:vAlign w:val="top"/>
          </w:tcPr>
          <w:p w:rsidR="6430533D" w:rsidP="6430533D" w:rsidRDefault="6430533D" w14:paraId="457B67C3" w14:textId="3CEA4AE8">
            <w:pPr>
              <w:spacing w:after="0" w:line="240" w:lineRule="auto"/>
              <w:jc w:val="both"/>
              <w:rPr>
                <w:rFonts w:ascii="Arial" w:hAnsi="Arial" w:eastAsia="Arial" w:cs="Arial"/>
                <w:b w:val="0"/>
                <w:bCs w:val="0"/>
                <w:i w:val="0"/>
                <w:iCs w:val="0"/>
                <w:sz w:val="20"/>
                <w:szCs w:val="20"/>
                <w:lang w:val="es-ES"/>
              </w:rPr>
            </w:pPr>
            <w:r w:rsidRPr="6430533D" w:rsidR="6430533D">
              <w:rPr>
                <w:rFonts w:ascii="Arial" w:hAnsi="Arial" w:eastAsia="Arial" w:cs="Arial"/>
                <w:b w:val="0"/>
                <w:bCs w:val="0"/>
                <w:i w:val="0"/>
                <w:iCs w:val="0"/>
                <w:sz w:val="20"/>
                <w:szCs w:val="20"/>
                <w:lang w:val="es-US"/>
              </w:rPr>
              <w:t>Informe de no inconsistencias de la base y Acta de validación por parte del gestor</w:t>
            </w:r>
          </w:p>
        </w:tc>
        <w:tc>
          <w:tcPr>
            <w:tcW w:w="1905" w:type="dxa"/>
            <w:tcMar>
              <w:left w:w="105" w:type="dxa"/>
              <w:right w:w="105" w:type="dxa"/>
            </w:tcMar>
            <w:vAlign w:val="top"/>
          </w:tcPr>
          <w:p w:rsidR="6430533D" w:rsidP="6430533D" w:rsidRDefault="6430533D" w14:paraId="0C84056C" w14:textId="7FA6CB7E">
            <w:pPr>
              <w:spacing w:after="0" w:line="240" w:lineRule="auto"/>
              <w:jc w:val="both"/>
              <w:rPr>
                <w:rFonts w:ascii="Arial" w:hAnsi="Arial" w:eastAsia="Arial" w:cs="Arial"/>
                <w:b w:val="0"/>
                <w:bCs w:val="0"/>
                <w:i w:val="0"/>
                <w:iCs w:val="0"/>
                <w:sz w:val="20"/>
                <w:szCs w:val="20"/>
                <w:lang w:val="es-ES"/>
              </w:rPr>
            </w:pPr>
          </w:p>
        </w:tc>
        <w:tc>
          <w:tcPr>
            <w:tcW w:w="3165" w:type="dxa"/>
            <w:tcBorders>
              <w:right w:val="single" w:sz="6"/>
            </w:tcBorders>
            <w:tcMar>
              <w:left w:w="105" w:type="dxa"/>
              <w:right w:w="105" w:type="dxa"/>
            </w:tcMar>
            <w:vAlign w:val="top"/>
          </w:tcPr>
          <w:p w:rsidR="6430533D" w:rsidP="6430533D" w:rsidRDefault="6430533D" w14:paraId="574E3E0C" w14:textId="66AA56DA">
            <w:pPr>
              <w:spacing w:after="0" w:line="240" w:lineRule="auto"/>
              <w:jc w:val="both"/>
              <w:rPr>
                <w:rFonts w:ascii="Arial" w:hAnsi="Arial" w:eastAsia="Arial" w:cs="Arial"/>
                <w:b w:val="0"/>
                <w:bCs w:val="0"/>
                <w:i w:val="0"/>
                <w:iCs w:val="0"/>
                <w:sz w:val="20"/>
                <w:szCs w:val="20"/>
                <w:lang w:val="es-ES"/>
              </w:rPr>
            </w:pPr>
            <w:r w:rsidRPr="6430533D" w:rsidR="6430533D">
              <w:rPr>
                <w:rFonts w:ascii="Arial" w:hAnsi="Arial" w:eastAsia="Arial" w:cs="Arial"/>
                <w:b w:val="0"/>
                <w:bCs w:val="0"/>
                <w:i w:val="0"/>
                <w:iCs w:val="0"/>
                <w:sz w:val="20"/>
                <w:szCs w:val="20"/>
                <w:lang w:val="es-US"/>
              </w:rPr>
              <w:t>Si el gestor detecta inconsistencias en el componente económico, notificará al operador para que se subsanen en un plazo no mayor a una semana para realizar la validación nuevamente y dar paso a la entrega del acta de validación que deberá incluirse en la memoria técnica.</w:t>
            </w:r>
          </w:p>
        </w:tc>
      </w:tr>
      <w:tr w:rsidR="6430533D" w:rsidTr="6430533D" w14:paraId="5E0E2132">
        <w:trPr>
          <w:trHeight w:val="300"/>
        </w:trPr>
        <w:tc>
          <w:tcPr>
            <w:tcW w:w="1755" w:type="dxa"/>
            <w:tcBorders>
              <w:left w:val="single" w:sz="6"/>
            </w:tcBorders>
            <w:tcMar>
              <w:left w:w="105" w:type="dxa"/>
              <w:right w:w="105" w:type="dxa"/>
            </w:tcMar>
            <w:vAlign w:val="top"/>
          </w:tcPr>
          <w:p w:rsidR="6430533D" w:rsidP="6430533D" w:rsidRDefault="6430533D" w14:paraId="70CCD044" w14:textId="1F1543AD">
            <w:pPr>
              <w:spacing w:after="0" w:line="240" w:lineRule="auto"/>
              <w:jc w:val="both"/>
              <w:rPr>
                <w:rFonts w:ascii="Arial" w:hAnsi="Arial" w:eastAsia="Arial" w:cs="Arial"/>
                <w:b w:val="0"/>
                <w:bCs w:val="0"/>
                <w:i w:val="0"/>
                <w:iCs w:val="0"/>
                <w:sz w:val="20"/>
                <w:szCs w:val="20"/>
                <w:lang w:val="es-ES"/>
              </w:rPr>
            </w:pPr>
            <w:r w:rsidRPr="6430533D" w:rsidR="6430533D">
              <w:rPr>
                <w:rFonts w:ascii="Arial" w:hAnsi="Arial" w:eastAsia="Arial" w:cs="Arial"/>
                <w:b w:val="0"/>
                <w:bCs w:val="0"/>
                <w:i w:val="0"/>
                <w:iCs w:val="0"/>
                <w:sz w:val="20"/>
                <w:szCs w:val="20"/>
                <w:lang w:val="es-US"/>
              </w:rPr>
              <w:t xml:space="preserve">Consolidación y culminación de la memoria técnica para entrega final al Gestor </w:t>
            </w:r>
          </w:p>
        </w:tc>
        <w:tc>
          <w:tcPr>
            <w:tcW w:w="1995" w:type="dxa"/>
            <w:tcMar>
              <w:left w:w="105" w:type="dxa"/>
              <w:right w:w="105" w:type="dxa"/>
            </w:tcMar>
            <w:vAlign w:val="top"/>
          </w:tcPr>
          <w:p w:rsidR="6430533D" w:rsidP="6430533D" w:rsidRDefault="6430533D" w14:paraId="630CE60D" w14:textId="1A52AA93">
            <w:pPr>
              <w:spacing w:after="0" w:line="240" w:lineRule="auto"/>
              <w:jc w:val="both"/>
              <w:rPr>
                <w:rFonts w:ascii="Arial" w:hAnsi="Arial" w:eastAsia="Arial" w:cs="Arial"/>
                <w:b w:val="0"/>
                <w:bCs w:val="0"/>
                <w:i w:val="0"/>
                <w:iCs w:val="0"/>
                <w:sz w:val="20"/>
                <w:szCs w:val="20"/>
                <w:lang w:val="es-ES"/>
              </w:rPr>
            </w:pPr>
            <w:r w:rsidRPr="6430533D" w:rsidR="6430533D">
              <w:rPr>
                <w:rFonts w:ascii="Arial" w:hAnsi="Arial" w:eastAsia="Arial" w:cs="Arial"/>
                <w:b w:val="0"/>
                <w:bCs w:val="0"/>
                <w:i w:val="0"/>
                <w:iCs w:val="0"/>
                <w:sz w:val="20"/>
                <w:szCs w:val="20"/>
                <w:lang w:val="es-US"/>
              </w:rPr>
              <w:t>Memoria técnica consolidada, junto con todos los soportes de respaldo y formatos correspondientes.</w:t>
            </w:r>
          </w:p>
        </w:tc>
        <w:tc>
          <w:tcPr>
            <w:tcW w:w="1905" w:type="dxa"/>
            <w:tcMar>
              <w:left w:w="105" w:type="dxa"/>
              <w:right w:w="105" w:type="dxa"/>
            </w:tcMar>
            <w:vAlign w:val="top"/>
          </w:tcPr>
          <w:p w:rsidR="6430533D" w:rsidP="6430533D" w:rsidRDefault="6430533D" w14:paraId="209EC154" w14:textId="6AC41111">
            <w:pPr>
              <w:spacing w:after="0" w:line="240" w:lineRule="auto"/>
              <w:jc w:val="both"/>
              <w:rPr>
                <w:rFonts w:ascii="Arial" w:hAnsi="Arial" w:eastAsia="Arial" w:cs="Arial"/>
                <w:b w:val="0"/>
                <w:bCs w:val="0"/>
                <w:i w:val="0"/>
                <w:iCs w:val="0"/>
                <w:sz w:val="20"/>
                <w:szCs w:val="20"/>
                <w:lang w:val="es-ES"/>
              </w:rPr>
            </w:pPr>
          </w:p>
        </w:tc>
        <w:tc>
          <w:tcPr>
            <w:tcW w:w="3165" w:type="dxa"/>
            <w:tcBorders>
              <w:right w:val="single" w:sz="6"/>
            </w:tcBorders>
            <w:tcMar>
              <w:left w:w="105" w:type="dxa"/>
              <w:right w:w="105" w:type="dxa"/>
            </w:tcMar>
            <w:vAlign w:val="top"/>
          </w:tcPr>
          <w:p w:rsidR="6430533D" w:rsidP="6430533D" w:rsidRDefault="6430533D" w14:paraId="5954EE37" w14:textId="1E008F40">
            <w:pPr>
              <w:spacing w:after="0" w:line="240" w:lineRule="auto"/>
              <w:jc w:val="both"/>
              <w:rPr>
                <w:rFonts w:ascii="Arial" w:hAnsi="Arial" w:eastAsia="Arial" w:cs="Arial"/>
                <w:b w:val="0"/>
                <w:bCs w:val="0"/>
                <w:i w:val="0"/>
                <w:iCs w:val="0"/>
                <w:sz w:val="20"/>
                <w:szCs w:val="20"/>
                <w:lang w:val="es-ES"/>
              </w:rPr>
            </w:pPr>
            <w:r w:rsidRPr="6430533D" w:rsidR="6430533D">
              <w:rPr>
                <w:rFonts w:ascii="Arial" w:hAnsi="Arial" w:eastAsia="Arial" w:cs="Arial"/>
                <w:b w:val="0"/>
                <w:bCs w:val="0"/>
                <w:i w:val="0"/>
                <w:iCs w:val="0"/>
                <w:sz w:val="20"/>
                <w:szCs w:val="20"/>
                <w:lang w:val="es-US"/>
              </w:rPr>
              <w:t xml:space="preserve">El revisor del estudio verificará la memoria técnica producto del compendio de las diferentes etapas del estudio de ZHF y ZHG, garantizando que la misma cuente con la estructura e información mínima requerida según lo establecido en el instructivo de elaboración del estudio de ZHF y ZHG. </w:t>
            </w:r>
          </w:p>
          <w:p w:rsidR="6430533D" w:rsidP="6430533D" w:rsidRDefault="6430533D" w14:paraId="6CD75DD1" w14:textId="5A59D1D8">
            <w:pPr>
              <w:spacing w:after="0" w:line="240" w:lineRule="auto"/>
              <w:jc w:val="both"/>
              <w:rPr>
                <w:rFonts w:ascii="Arial" w:hAnsi="Arial" w:eastAsia="Arial" w:cs="Arial"/>
                <w:b w:val="0"/>
                <w:bCs w:val="0"/>
                <w:i w:val="0"/>
                <w:iCs w:val="0"/>
                <w:sz w:val="20"/>
                <w:szCs w:val="20"/>
                <w:lang w:val="es-ES"/>
              </w:rPr>
            </w:pPr>
          </w:p>
          <w:p w:rsidR="6430533D" w:rsidP="6430533D" w:rsidRDefault="6430533D" w14:paraId="513F92DE" w14:textId="7AC5A708">
            <w:pPr>
              <w:spacing w:after="0" w:line="240" w:lineRule="auto"/>
              <w:jc w:val="both"/>
              <w:rPr>
                <w:rFonts w:ascii="Arial" w:hAnsi="Arial" w:eastAsia="Arial" w:cs="Arial"/>
                <w:b w:val="0"/>
                <w:bCs w:val="0"/>
                <w:i w:val="0"/>
                <w:iCs w:val="0"/>
                <w:sz w:val="20"/>
                <w:szCs w:val="20"/>
                <w:lang w:val="es-ES"/>
              </w:rPr>
            </w:pPr>
            <w:r w:rsidRPr="6430533D" w:rsidR="6430533D">
              <w:rPr>
                <w:rFonts w:ascii="Arial" w:hAnsi="Arial" w:eastAsia="Arial" w:cs="Arial"/>
                <w:b w:val="0"/>
                <w:bCs w:val="0"/>
                <w:i w:val="0"/>
                <w:iCs w:val="0"/>
                <w:sz w:val="20"/>
                <w:szCs w:val="20"/>
                <w:lang w:val="es-US"/>
              </w:rPr>
              <w:t>Si el revisor del estudio detecta inconsistencias, el gestor comunicará por escrito al operador, precisando las conclusiones de la revisión e indicando el plazo máximo para remitir nuevamente con sus correspondientes ajustes</w:t>
            </w:r>
          </w:p>
        </w:tc>
      </w:tr>
      <w:tr w:rsidR="6430533D" w:rsidTr="6430533D" w14:paraId="6383194F">
        <w:trPr>
          <w:trHeight w:val="300"/>
        </w:trPr>
        <w:tc>
          <w:tcPr>
            <w:tcW w:w="1755" w:type="dxa"/>
            <w:tcBorders>
              <w:left w:val="single" w:sz="6"/>
              <w:bottom w:val="single" w:sz="6"/>
            </w:tcBorders>
            <w:tcMar>
              <w:left w:w="105" w:type="dxa"/>
              <w:right w:w="105" w:type="dxa"/>
            </w:tcMar>
            <w:vAlign w:val="top"/>
          </w:tcPr>
          <w:p w:rsidR="6430533D" w:rsidP="6430533D" w:rsidRDefault="6430533D" w14:paraId="398CBB8C" w14:textId="26DED49E">
            <w:pPr>
              <w:spacing w:after="0" w:line="240" w:lineRule="auto"/>
              <w:jc w:val="both"/>
              <w:rPr>
                <w:rFonts w:ascii="Arial" w:hAnsi="Arial" w:eastAsia="Arial" w:cs="Arial"/>
                <w:b w:val="0"/>
                <w:bCs w:val="0"/>
                <w:i w:val="0"/>
                <w:iCs w:val="0"/>
                <w:sz w:val="20"/>
                <w:szCs w:val="20"/>
                <w:lang w:val="es-ES"/>
              </w:rPr>
            </w:pPr>
            <w:r w:rsidRPr="6430533D" w:rsidR="6430533D">
              <w:rPr>
                <w:rFonts w:ascii="Arial" w:hAnsi="Arial" w:eastAsia="Arial" w:cs="Arial"/>
                <w:b w:val="0"/>
                <w:bCs w:val="0"/>
                <w:i w:val="0"/>
                <w:iCs w:val="0"/>
                <w:sz w:val="20"/>
                <w:szCs w:val="20"/>
                <w:lang w:val="es-US"/>
              </w:rPr>
              <w:t>Entrega definitiva por parte del operador en cuanto al componente económico</w:t>
            </w:r>
          </w:p>
        </w:tc>
        <w:tc>
          <w:tcPr>
            <w:tcW w:w="1995" w:type="dxa"/>
            <w:tcBorders>
              <w:bottom w:val="single" w:sz="6"/>
            </w:tcBorders>
            <w:tcMar>
              <w:left w:w="105" w:type="dxa"/>
              <w:right w:w="105" w:type="dxa"/>
            </w:tcMar>
            <w:vAlign w:val="top"/>
          </w:tcPr>
          <w:p w:rsidR="6430533D" w:rsidP="6430533D" w:rsidRDefault="6430533D" w14:paraId="6D6BFF8F" w14:textId="1E5A0339">
            <w:pPr>
              <w:spacing w:after="0" w:line="240" w:lineRule="auto"/>
              <w:jc w:val="both"/>
              <w:rPr>
                <w:rFonts w:ascii="Arial" w:hAnsi="Arial" w:eastAsia="Arial" w:cs="Arial"/>
                <w:b w:val="0"/>
                <w:bCs w:val="0"/>
                <w:i w:val="0"/>
                <w:iCs w:val="0"/>
                <w:sz w:val="20"/>
                <w:szCs w:val="20"/>
                <w:lang w:val="es-ES"/>
              </w:rPr>
            </w:pPr>
            <w:r w:rsidRPr="6430533D" w:rsidR="6430533D">
              <w:rPr>
                <w:rFonts w:ascii="Arial" w:hAnsi="Arial" w:eastAsia="Arial" w:cs="Arial"/>
                <w:b w:val="0"/>
                <w:bCs w:val="0"/>
                <w:i w:val="0"/>
                <w:iCs w:val="0"/>
                <w:sz w:val="20"/>
                <w:szCs w:val="20"/>
                <w:lang w:val="es-US"/>
              </w:rPr>
              <w:t>Consolidado para todo el estudio económico</w:t>
            </w:r>
          </w:p>
          <w:p w:rsidR="6430533D" w:rsidP="6430533D" w:rsidRDefault="6430533D" w14:paraId="36A2CFA0" w14:textId="14EDED2A">
            <w:pPr>
              <w:spacing w:after="0" w:line="240" w:lineRule="auto"/>
              <w:jc w:val="both"/>
              <w:rPr>
                <w:rFonts w:ascii="Arial" w:hAnsi="Arial" w:eastAsia="Arial" w:cs="Arial"/>
                <w:b w:val="0"/>
                <w:bCs w:val="0"/>
                <w:i w:val="0"/>
                <w:iCs w:val="0"/>
                <w:sz w:val="20"/>
                <w:szCs w:val="20"/>
                <w:lang w:val="es-ES"/>
              </w:rPr>
            </w:pPr>
          </w:p>
          <w:p w:rsidR="6430533D" w:rsidP="6430533D" w:rsidRDefault="6430533D" w14:paraId="2DAD7179" w14:textId="442E13DA">
            <w:pPr>
              <w:spacing w:after="0" w:line="240" w:lineRule="auto"/>
              <w:jc w:val="both"/>
              <w:rPr>
                <w:rFonts w:ascii="Arial" w:hAnsi="Arial" w:eastAsia="Arial" w:cs="Arial"/>
                <w:b w:val="0"/>
                <w:bCs w:val="0"/>
                <w:i w:val="0"/>
                <w:iCs w:val="0"/>
                <w:sz w:val="20"/>
                <w:szCs w:val="20"/>
                <w:lang w:val="es-ES"/>
              </w:rPr>
            </w:pPr>
            <w:r w:rsidRPr="6430533D" w:rsidR="6430533D">
              <w:rPr>
                <w:rFonts w:ascii="Arial" w:hAnsi="Arial" w:eastAsia="Arial" w:cs="Arial"/>
                <w:b w:val="0"/>
                <w:bCs w:val="0"/>
                <w:i w:val="0"/>
                <w:iCs w:val="0"/>
                <w:sz w:val="20"/>
                <w:szCs w:val="20"/>
                <w:lang w:val="es-US"/>
              </w:rPr>
              <w:t>Formatos</w:t>
            </w:r>
          </w:p>
          <w:p w:rsidR="6430533D" w:rsidP="6430533D" w:rsidRDefault="6430533D" w14:paraId="6C301C34" w14:textId="4E8D351B">
            <w:pPr>
              <w:spacing w:after="0" w:line="240" w:lineRule="auto"/>
              <w:jc w:val="both"/>
              <w:rPr>
                <w:rFonts w:ascii="Arial" w:hAnsi="Arial" w:eastAsia="Arial" w:cs="Arial"/>
                <w:b w:val="0"/>
                <w:bCs w:val="0"/>
                <w:i w:val="0"/>
                <w:iCs w:val="0"/>
                <w:sz w:val="20"/>
                <w:szCs w:val="20"/>
                <w:lang w:val="es-ES"/>
              </w:rPr>
            </w:pPr>
            <w:r w:rsidRPr="6430533D" w:rsidR="6430533D">
              <w:rPr>
                <w:rFonts w:ascii="Arial" w:hAnsi="Arial" w:eastAsia="Arial" w:cs="Arial"/>
                <w:b w:val="0"/>
                <w:bCs w:val="0"/>
                <w:i w:val="0"/>
                <w:iCs w:val="0"/>
                <w:sz w:val="20"/>
                <w:szCs w:val="20"/>
                <w:lang w:val="es-US"/>
              </w:rPr>
              <w:t>Soportes</w:t>
            </w:r>
          </w:p>
          <w:p w:rsidR="6430533D" w:rsidP="6430533D" w:rsidRDefault="6430533D" w14:paraId="69ACCA83" w14:textId="44EDE8A4">
            <w:pPr>
              <w:spacing w:after="0" w:line="240" w:lineRule="auto"/>
              <w:jc w:val="both"/>
              <w:rPr>
                <w:rFonts w:ascii="Arial" w:hAnsi="Arial" w:eastAsia="Arial" w:cs="Arial"/>
                <w:b w:val="0"/>
                <w:bCs w:val="0"/>
                <w:i w:val="0"/>
                <w:iCs w:val="0"/>
                <w:sz w:val="20"/>
                <w:szCs w:val="20"/>
                <w:lang w:val="es-ES"/>
              </w:rPr>
            </w:pPr>
            <w:r w:rsidRPr="6430533D" w:rsidR="6430533D">
              <w:rPr>
                <w:rFonts w:ascii="Arial" w:hAnsi="Arial" w:eastAsia="Arial" w:cs="Arial"/>
                <w:b w:val="0"/>
                <w:bCs w:val="0"/>
                <w:i w:val="0"/>
                <w:iCs w:val="0"/>
                <w:sz w:val="20"/>
                <w:szCs w:val="20"/>
                <w:lang w:val="es-US"/>
              </w:rPr>
              <w:t xml:space="preserve">Registros fotográficos </w:t>
            </w:r>
          </w:p>
          <w:p w:rsidR="6430533D" w:rsidP="6430533D" w:rsidRDefault="6430533D" w14:paraId="4A19BED6" w14:textId="61329FB4">
            <w:pPr>
              <w:spacing w:after="0" w:line="240" w:lineRule="auto"/>
              <w:jc w:val="both"/>
              <w:rPr>
                <w:rFonts w:ascii="Arial" w:hAnsi="Arial" w:eastAsia="Arial" w:cs="Arial"/>
                <w:b w:val="0"/>
                <w:bCs w:val="0"/>
                <w:i w:val="0"/>
                <w:iCs w:val="0"/>
                <w:sz w:val="20"/>
                <w:szCs w:val="20"/>
                <w:lang w:val="es-ES"/>
              </w:rPr>
            </w:pPr>
            <w:r w:rsidRPr="6430533D" w:rsidR="6430533D">
              <w:rPr>
                <w:rFonts w:ascii="Arial" w:hAnsi="Arial" w:eastAsia="Arial" w:cs="Arial"/>
                <w:b w:val="0"/>
                <w:bCs w:val="0"/>
                <w:i w:val="0"/>
                <w:iCs w:val="0"/>
                <w:sz w:val="20"/>
                <w:szCs w:val="20"/>
                <w:lang w:val="es-US"/>
              </w:rPr>
              <w:t>Base de datos gráfica con sus archivos de intercambio XTF u otros) y demás que hagan parte del estudio</w:t>
            </w:r>
          </w:p>
        </w:tc>
        <w:tc>
          <w:tcPr>
            <w:tcW w:w="1905" w:type="dxa"/>
            <w:tcBorders>
              <w:bottom w:val="single" w:sz="6"/>
            </w:tcBorders>
            <w:tcMar>
              <w:left w:w="105" w:type="dxa"/>
              <w:right w:w="105" w:type="dxa"/>
            </w:tcMar>
            <w:vAlign w:val="top"/>
          </w:tcPr>
          <w:p w:rsidR="6430533D" w:rsidP="6430533D" w:rsidRDefault="6430533D" w14:paraId="3730581E" w14:textId="3975278A">
            <w:pPr>
              <w:spacing w:after="0" w:line="240" w:lineRule="auto"/>
              <w:jc w:val="both"/>
              <w:rPr>
                <w:rFonts w:ascii="Arial" w:hAnsi="Arial" w:eastAsia="Arial" w:cs="Arial"/>
                <w:b w:val="0"/>
                <w:bCs w:val="0"/>
                <w:i w:val="0"/>
                <w:iCs w:val="0"/>
                <w:sz w:val="20"/>
                <w:szCs w:val="20"/>
                <w:lang w:val="es-ES"/>
              </w:rPr>
            </w:pPr>
          </w:p>
        </w:tc>
        <w:tc>
          <w:tcPr>
            <w:tcW w:w="3165" w:type="dxa"/>
            <w:tcBorders>
              <w:bottom w:val="single" w:sz="6"/>
              <w:right w:val="single" w:sz="6"/>
            </w:tcBorders>
            <w:tcMar>
              <w:left w:w="105" w:type="dxa"/>
              <w:right w:w="105" w:type="dxa"/>
            </w:tcMar>
            <w:vAlign w:val="top"/>
          </w:tcPr>
          <w:p w:rsidR="6430533D" w:rsidP="6430533D" w:rsidRDefault="6430533D" w14:paraId="1B15B7F8" w14:textId="76CA971A">
            <w:pPr>
              <w:spacing w:after="0" w:line="240" w:lineRule="auto"/>
              <w:jc w:val="both"/>
              <w:rPr>
                <w:rFonts w:ascii="Arial" w:hAnsi="Arial" w:eastAsia="Arial" w:cs="Arial"/>
                <w:b w:val="0"/>
                <w:bCs w:val="0"/>
                <w:i w:val="0"/>
                <w:iCs w:val="0"/>
                <w:sz w:val="20"/>
                <w:szCs w:val="20"/>
                <w:lang w:val="es-ES"/>
              </w:rPr>
            </w:pPr>
            <w:r w:rsidRPr="6430533D" w:rsidR="6430533D">
              <w:rPr>
                <w:rFonts w:ascii="Arial" w:hAnsi="Arial" w:eastAsia="Arial" w:cs="Arial"/>
                <w:b w:val="0"/>
                <w:bCs w:val="0"/>
                <w:i w:val="0"/>
                <w:iCs w:val="0"/>
                <w:sz w:val="20"/>
                <w:szCs w:val="20"/>
                <w:lang w:val="es-US"/>
              </w:rPr>
              <w:t>Si una vez realizada la verificación de completitud y consistencia final al expediente del estudio, el revisor considera que hacen falta algunos insumos o soportes, se notificará al operador, quien deberá aportarlos en un plazo máximo de 3 días.</w:t>
            </w:r>
          </w:p>
          <w:p w:rsidR="6430533D" w:rsidP="6430533D" w:rsidRDefault="6430533D" w14:paraId="169BD0A9" w14:textId="6D229F47">
            <w:pPr>
              <w:spacing w:after="0" w:line="240" w:lineRule="auto"/>
              <w:jc w:val="both"/>
              <w:rPr>
                <w:rFonts w:ascii="Arial" w:hAnsi="Arial" w:eastAsia="Arial" w:cs="Arial"/>
                <w:b w:val="0"/>
                <w:bCs w:val="0"/>
                <w:i w:val="0"/>
                <w:iCs w:val="0"/>
                <w:sz w:val="20"/>
                <w:szCs w:val="20"/>
                <w:lang w:val="es-ES"/>
              </w:rPr>
            </w:pPr>
          </w:p>
          <w:p w:rsidR="6430533D" w:rsidP="6430533D" w:rsidRDefault="6430533D" w14:paraId="5B43EB9A" w14:textId="68BA7F4C">
            <w:pPr>
              <w:spacing w:after="0" w:line="240" w:lineRule="auto"/>
              <w:jc w:val="both"/>
              <w:rPr>
                <w:rFonts w:ascii="Arial" w:hAnsi="Arial" w:eastAsia="Arial" w:cs="Arial"/>
                <w:b w:val="0"/>
                <w:bCs w:val="0"/>
                <w:i w:val="0"/>
                <w:iCs w:val="0"/>
                <w:sz w:val="20"/>
                <w:szCs w:val="20"/>
                <w:lang w:val="es-ES"/>
              </w:rPr>
            </w:pPr>
            <w:r w:rsidRPr="6430533D" w:rsidR="6430533D">
              <w:rPr>
                <w:rFonts w:ascii="Arial" w:hAnsi="Arial" w:eastAsia="Arial" w:cs="Arial"/>
                <w:b w:val="0"/>
                <w:bCs w:val="0"/>
                <w:i w:val="0"/>
                <w:iCs w:val="0"/>
                <w:sz w:val="20"/>
                <w:szCs w:val="20"/>
                <w:lang w:val="es-US"/>
              </w:rPr>
              <w:t>Es importante tener en cuenta que cada etapa y sus respectivos entregables, deberán estar alineados con lo estipulado tanto en el Instructivo de elaboración de los estudios de ZHF y ZHG como en el procedimiento vigentes</w:t>
            </w:r>
          </w:p>
        </w:tc>
      </w:tr>
    </w:tbl>
    <w:p w:rsidR="006E45BA" w:rsidP="6430533D" w:rsidRDefault="006E45BA" w14:paraId="6DC1EB63" w14:textId="788B05CD">
      <w:pPr>
        <w:pStyle w:val="Normal"/>
      </w:pPr>
      <w:r w:rsidRPr="6430533D" w:rsidR="018F26E5">
        <w:rPr>
          <w:rFonts w:ascii="Arial" w:hAnsi="Arial" w:eastAsia="Arial" w:cs="Arial"/>
          <w:b w:val="0"/>
          <w:bCs w:val="0"/>
          <w:i w:val="0"/>
          <w:iCs w:val="0"/>
          <w:caps w:val="0"/>
          <w:smallCaps w:val="0"/>
          <w:noProof w:val="0"/>
          <w:color w:val="1F497D"/>
          <w:sz w:val="20"/>
          <w:szCs w:val="20"/>
          <w:lang w:val="es-CO"/>
        </w:rPr>
        <w:t xml:space="preserve">Tabla </w:t>
      </w:r>
      <w:r w:rsidRPr="6430533D" w:rsidR="018F26E5">
        <w:rPr>
          <w:rFonts w:ascii="Arial" w:hAnsi="Arial" w:eastAsia="Arial" w:cs="Arial"/>
          <w:b w:val="0"/>
          <w:bCs w:val="0"/>
          <w:i w:val="0"/>
          <w:iCs w:val="0"/>
          <w:caps w:val="0"/>
          <w:smallCaps w:val="0"/>
          <w:noProof w:val="0"/>
          <w:color w:val="000000" w:themeColor="text1" w:themeTint="FF" w:themeShade="FF"/>
          <w:sz w:val="20"/>
          <w:szCs w:val="20"/>
          <w:lang w:val="es-CO"/>
        </w:rPr>
        <w:t>15</w:t>
      </w:r>
      <w:r w:rsidRPr="6430533D" w:rsidR="018F26E5">
        <w:rPr>
          <w:rFonts w:ascii="Arial" w:hAnsi="Arial" w:eastAsia="Arial" w:cs="Arial"/>
          <w:b w:val="0"/>
          <w:bCs w:val="0"/>
          <w:i w:val="0"/>
          <w:iCs w:val="0"/>
          <w:caps w:val="0"/>
          <w:smallCaps w:val="0"/>
          <w:noProof w:val="0"/>
          <w:color w:val="1F497D"/>
          <w:sz w:val="20"/>
          <w:szCs w:val="20"/>
          <w:lang w:val="es-CO"/>
        </w:rPr>
        <w:t>. Actividades de validación de calidad del proceso de elaboración del estudio económico</w:t>
      </w:r>
    </w:p>
    <w:p w:rsidR="006E45BA" w:rsidP="00946213" w:rsidRDefault="006E45BA" w14:paraId="0CCE8A8B" w14:textId="77777777">
      <w:pPr>
        <w:rPr>
          <w:color w:val="000000" w:themeColor="text1"/>
          <w:sz w:val="24"/>
        </w:rPr>
      </w:pPr>
    </w:p>
    <w:p w:rsidR="006E45BA" w:rsidP="00946213" w:rsidRDefault="006E45BA" w14:paraId="5BE3188A" w14:textId="77777777">
      <w:pPr>
        <w:rPr>
          <w:color w:val="000000" w:themeColor="text1"/>
          <w:sz w:val="24"/>
        </w:rPr>
      </w:pPr>
    </w:p>
    <w:p w:rsidR="006E45BA" w:rsidP="00946213" w:rsidRDefault="006E45BA" w14:paraId="1DF43CF4" w14:textId="77777777">
      <w:pPr>
        <w:rPr>
          <w:color w:val="000000" w:themeColor="text1"/>
          <w:sz w:val="24"/>
        </w:rPr>
      </w:pPr>
    </w:p>
    <w:p w:rsidR="006E45BA" w:rsidP="00946213" w:rsidRDefault="006E45BA" w14:paraId="220D5471" w14:textId="77777777">
      <w:pPr>
        <w:rPr>
          <w:color w:val="000000" w:themeColor="text1"/>
          <w:sz w:val="24"/>
        </w:rPr>
      </w:pPr>
    </w:p>
    <w:p w:rsidR="006E45BA" w:rsidP="00946213" w:rsidRDefault="006E45BA" w14:paraId="05857C0D" w14:textId="77777777">
      <w:pPr>
        <w:rPr>
          <w:color w:val="000000" w:themeColor="text1"/>
          <w:sz w:val="24"/>
        </w:rPr>
      </w:pPr>
    </w:p>
    <w:p w:rsidR="006E45BA" w:rsidP="00946213" w:rsidRDefault="006E45BA" w14:paraId="6BF6CD5C" w14:textId="77777777">
      <w:pPr>
        <w:rPr>
          <w:color w:val="000000" w:themeColor="text1"/>
          <w:sz w:val="24"/>
        </w:rPr>
      </w:pPr>
    </w:p>
    <w:p w:rsidR="006E45BA" w:rsidP="00946213" w:rsidRDefault="006E45BA" w14:paraId="6696374B" w14:textId="77777777">
      <w:pPr>
        <w:rPr>
          <w:color w:val="000000" w:themeColor="text1"/>
          <w:sz w:val="24"/>
        </w:rPr>
      </w:pPr>
    </w:p>
    <w:p w:rsidR="006E45BA" w:rsidP="00946213" w:rsidRDefault="006E45BA" w14:paraId="23851386" w14:textId="77777777">
      <w:pPr>
        <w:rPr>
          <w:color w:val="000000" w:themeColor="text1"/>
          <w:sz w:val="24"/>
        </w:rPr>
      </w:pPr>
    </w:p>
    <w:p w:rsidR="006E45BA" w:rsidP="00946213" w:rsidRDefault="006E45BA" w14:paraId="01ADD236" w14:textId="77777777">
      <w:pPr>
        <w:rPr>
          <w:color w:val="000000" w:themeColor="text1"/>
          <w:sz w:val="24"/>
        </w:rPr>
      </w:pPr>
    </w:p>
    <w:p w:rsidR="006E45BA" w:rsidP="00946213" w:rsidRDefault="006E45BA" w14:paraId="420C6FD9" w14:textId="77777777">
      <w:pPr>
        <w:rPr>
          <w:color w:val="000000" w:themeColor="text1"/>
          <w:sz w:val="24"/>
        </w:rPr>
      </w:pPr>
    </w:p>
    <w:p w:rsidR="006E45BA" w:rsidP="00946213" w:rsidRDefault="006E45BA" w14:paraId="18235E06" w14:textId="77777777">
      <w:pPr>
        <w:rPr>
          <w:color w:val="000000" w:themeColor="text1"/>
          <w:sz w:val="24"/>
        </w:rPr>
      </w:pPr>
    </w:p>
    <w:p w:rsidR="006E45BA" w:rsidP="00946213" w:rsidRDefault="006E45BA" w14:paraId="43A3C39E" w14:textId="77777777">
      <w:pPr>
        <w:rPr>
          <w:color w:val="000000" w:themeColor="text1"/>
          <w:sz w:val="24"/>
        </w:rPr>
      </w:pPr>
    </w:p>
    <w:p w:rsidR="006E45BA" w:rsidP="00946213" w:rsidRDefault="006E45BA" w14:paraId="3ABFAA22" w14:textId="77777777">
      <w:pPr>
        <w:rPr>
          <w:color w:val="000000" w:themeColor="text1"/>
          <w:sz w:val="24"/>
        </w:rPr>
      </w:pPr>
    </w:p>
    <w:p w:rsidR="006E45BA" w:rsidP="00946213" w:rsidRDefault="006E45BA" w14:paraId="6490D4C4" w14:textId="77777777">
      <w:pPr>
        <w:rPr>
          <w:color w:val="000000" w:themeColor="text1"/>
          <w:sz w:val="24"/>
        </w:rPr>
      </w:pPr>
    </w:p>
    <w:p w:rsidRPr="00946213" w:rsidR="00153EF9" w:rsidP="006E45BA" w:rsidRDefault="00946213" w14:paraId="3A64A771" w14:textId="6C967EF1">
      <w:pPr>
        <w:jc w:val="right"/>
        <w:rPr>
          <w:color w:val="000000" w:themeColor="text1"/>
          <w:sz w:val="24"/>
        </w:rPr>
      </w:pPr>
      <w:r>
        <w:rPr>
          <w:color w:val="000000" w:themeColor="text1"/>
          <w:sz w:val="24"/>
        </w:rPr>
        <w:t xml:space="preserve">    </w:t>
      </w:r>
      <w:r w:rsidRPr="001F3B4B" w:rsidR="00153EF9">
        <w:rPr>
          <w:rFonts w:eastAsiaTheme="majorEastAsia"/>
          <w:b/>
          <w:sz w:val="24"/>
          <w:lang w:eastAsia="en-US"/>
        </w:rPr>
        <w:t>FIN.</w:t>
      </w:r>
    </w:p>
    <w:sectPr w:rsidRPr="00946213" w:rsidR="00153EF9" w:rsidSect="004423D4">
      <w:headerReference w:type="first" r:id="rId18"/>
      <w:pgSz w:w="12240" w:h="15840" w:orient="portrait" w:code="1"/>
      <w:pgMar w:top="1843" w:right="1701" w:bottom="1418"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rsidR="007C2F1C" w:rsidRDefault="007C2F1C" w14:paraId="075DDF8B" w14:textId="77777777">
      <w:r>
        <w:separator/>
      </w:r>
    </w:p>
  </w:endnote>
  <w:endnote w:type="continuationSeparator" w:id="0">
    <w:p w:rsidR="007C2F1C" w:rsidRDefault="007C2F1C" w14:paraId="69AFADE2" w14:textId="77777777">
      <w:r>
        <w:continuationSeparator/>
      </w:r>
    </w:p>
  </w:endnote>
  <w:endnote w:type="continuationNotice" w:id="1">
    <w:p w:rsidR="007C2F1C" w:rsidRDefault="007C2F1C" w14:paraId="2DEC5D57" w14:textId="7777777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 w:name="Titillium Web">
    <w:panose1 w:val="00000500000000000000"/>
    <w:charset w:val="00"/>
    <w:family w:val="auto"/>
    <w:pitch w:val="variable"/>
    <w:sig w:usb0="00000007" w:usb1="00000001" w:usb2="00000000" w:usb3="00000000" w:csb0="00000093" w:csb1="00000000"/>
  </w:font>
  <w:font w:name="Segoe UI">
    <w:panose1 w:val="020B0502040204020203"/>
    <w:charset w:val="00"/>
    <w:family w:val="swiss"/>
    <w:pitch w:val="variable"/>
    <w:sig w:usb0="E4002EFF" w:usb1="C000E47F"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Yu Mincho">
    <w:altName w:val="游明朝"/>
    <w:panose1 w:val="02020400000000000000"/>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p14">
  <w:p w:rsidRPr="00226E8C" w:rsidR="004C0843" w:rsidP="00226E8C" w:rsidRDefault="004C0843" w14:paraId="45CB3DCF" w14:textId="2BB53B0D">
    <w:pPr>
      <w:tabs>
        <w:tab w:val="right" w:pos="8845"/>
      </w:tabs>
      <w:jc w:val="left"/>
      <w:rPr>
        <w:sz w:val="18"/>
        <w:szCs w:val="18"/>
        <w:lang w:eastAsia="es-ES"/>
      </w:rPr>
    </w:pPr>
    <w:r>
      <w:rPr>
        <w:rFonts w:ascii="Arial" w:hAnsi="Arial"/>
        <w:noProof/>
        <w:sz w:val="18"/>
        <w:szCs w:val="18"/>
      </w:rPr>
      <w:drawing>
        <wp:anchor distT="0" distB="0" distL="114300" distR="114300" simplePos="0" relativeHeight="251655168" behindDoc="1" locked="0" layoutInCell="1" allowOverlap="1" wp14:anchorId="46842F4D" wp14:editId="250F198E">
          <wp:simplePos x="0" y="0"/>
          <wp:positionH relativeFrom="page">
            <wp:align>left</wp:align>
          </wp:positionH>
          <wp:positionV relativeFrom="paragraph">
            <wp:posOffset>255905</wp:posOffset>
          </wp:positionV>
          <wp:extent cx="7760716" cy="342265"/>
          <wp:effectExtent l="0" t="0" r="0" b="635"/>
          <wp:wrapNone/>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n 7"/>
                  <pic:cNvPicPr/>
                </pic:nvPicPr>
                <pic:blipFill>
                  <a:blip r:embed="rId1">
                    <a:extLst>
                      <a:ext uri="{28A0092B-C50C-407E-A947-70E740481C1C}">
                        <a14:useLocalDpi xmlns:a14="http://schemas.microsoft.com/office/drawing/2010/main" val="0"/>
                      </a:ext>
                    </a:extLst>
                  </a:blip>
                  <a:stretch>
                    <a:fillRect/>
                  </a:stretch>
                </pic:blipFill>
                <pic:spPr>
                  <a:xfrm>
                    <a:off x="0" y="0"/>
                    <a:ext cx="7760716" cy="342265"/>
                  </a:xfrm>
                  <a:prstGeom prst="rect">
                    <a:avLst/>
                  </a:prstGeom>
                </pic:spPr>
              </pic:pic>
            </a:graphicData>
          </a:graphic>
          <wp14:sizeRelH relativeFrom="margin">
            <wp14:pctWidth>0</wp14:pctWidth>
          </wp14:sizeRelH>
          <wp14:sizeRelV relativeFrom="margin">
            <wp14:pctHeight>0</wp14:pctHeight>
          </wp14:sizeRelV>
        </wp:anchor>
      </w:drawing>
    </w:r>
    <w:r w:rsidRPr="004322A1">
      <w:rPr>
        <w:sz w:val="18"/>
        <w:szCs w:val="18"/>
        <w:lang w:eastAsia="es-ES"/>
      </w:rPr>
      <w:t xml:space="preserve">Página </w:t>
    </w:r>
    <w:r w:rsidRPr="004322A1">
      <w:rPr>
        <w:sz w:val="18"/>
        <w:szCs w:val="18"/>
        <w:lang w:eastAsia="es-ES"/>
      </w:rPr>
      <w:fldChar w:fldCharType="begin"/>
    </w:r>
    <w:r w:rsidRPr="004322A1">
      <w:rPr>
        <w:sz w:val="18"/>
        <w:szCs w:val="18"/>
        <w:lang w:eastAsia="es-ES"/>
      </w:rPr>
      <w:instrText>PAGE   \* MERGEFORMAT</w:instrText>
    </w:r>
    <w:r w:rsidRPr="004322A1">
      <w:rPr>
        <w:sz w:val="18"/>
        <w:szCs w:val="18"/>
        <w:lang w:eastAsia="es-ES"/>
      </w:rPr>
      <w:fldChar w:fldCharType="separate"/>
    </w:r>
    <w:r w:rsidR="000E1E3D">
      <w:rPr>
        <w:noProof/>
        <w:sz w:val="18"/>
        <w:szCs w:val="18"/>
        <w:lang w:eastAsia="es-ES"/>
      </w:rPr>
      <w:t>6</w:t>
    </w:r>
    <w:r w:rsidRPr="004322A1">
      <w:rPr>
        <w:sz w:val="18"/>
        <w:szCs w:val="18"/>
        <w:lang w:eastAsia="es-ES"/>
      </w:rPr>
      <w:fldChar w:fldCharType="end"/>
    </w:r>
    <w:r w:rsidRPr="004322A1">
      <w:rPr>
        <w:sz w:val="18"/>
        <w:szCs w:val="18"/>
        <w:lang w:eastAsia="es-ES"/>
      </w:rPr>
      <w:t>|</w:t>
    </w:r>
    <w:r>
      <w:fldChar w:fldCharType="begin"/>
    </w:r>
    <w:r>
      <w:instrText>NUMPAGES  \* Arabic  \* MERGEFORMAT</w:instrText>
    </w:r>
    <w:r>
      <w:fldChar w:fldCharType="separate"/>
    </w:r>
    <w:r w:rsidRPr="000E1E3D" w:rsidR="000E1E3D">
      <w:rPr>
        <w:noProof/>
        <w:sz w:val="18"/>
        <w:szCs w:val="18"/>
        <w:lang w:eastAsia="es-ES"/>
      </w:rPr>
      <w:t>24</w:t>
    </w:r>
    <w:r>
      <w:fldChar w:fldCharType="end"/>
    </w:r>
    <w:r>
      <w:rPr>
        <w:noProof/>
        <w:sz w:val="18"/>
        <w:szCs w:val="18"/>
        <w:lang w:eastAsia="es-ES"/>
      </w:rPr>
      <w:tab/>
    </w:r>
    <w:r w:rsidRPr="004322A1">
      <w:rPr>
        <w:sz w:val="18"/>
        <w:szCs w:val="18"/>
        <w:lang w:eastAsia="es-ES"/>
      </w:rPr>
      <w:tab/>
    </w:r>
    <w:r w:rsidRPr="004322A1">
      <w:rPr>
        <w:rFonts w:ascii="Arial" w:hAnsi="Arial"/>
        <w:sz w:val="18"/>
        <w:szCs w:val="18"/>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4C0843" w:rsidP="00B67CD5" w:rsidRDefault="004C0843" w14:paraId="72F12C39" w14:textId="3E22975D">
    <w:pPr>
      <w:pStyle w:val="Footer"/>
      <w:tabs>
        <w:tab w:val="clear" w:pos="4419"/>
        <w:tab w:val="clear" w:pos="8838"/>
        <w:tab w:val="left" w:pos="1680"/>
      </w:tabs>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rsidR="007C2F1C" w:rsidRDefault="007C2F1C" w14:paraId="0BCBB789" w14:textId="77777777">
      <w:r>
        <w:separator/>
      </w:r>
    </w:p>
  </w:footnote>
  <w:footnote w:type="continuationSeparator" w:id="0">
    <w:p w:rsidR="007C2F1C" w:rsidRDefault="007C2F1C" w14:paraId="18629044" w14:textId="77777777">
      <w:r>
        <w:continuationSeparator/>
      </w:r>
    </w:p>
  </w:footnote>
  <w:footnote w:type="continuationNotice" w:id="1">
    <w:p w:rsidR="007C2F1C" w:rsidRDefault="007C2F1C" w14:paraId="348A7C61" w14:textId="77777777"/>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p14">
  <w:p w:rsidR="004C0843" w:rsidRDefault="004C0843" w14:paraId="7F0659D9" w14:textId="569C9598">
    <w:pPr>
      <w:pStyle w:val="Header"/>
    </w:pPr>
    <w:r>
      <w:rPr>
        <w:noProof/>
        <w:lang w:eastAsia="es-CO"/>
      </w:rPr>
      <w:drawing>
        <wp:anchor distT="0" distB="0" distL="114300" distR="114300" simplePos="0" relativeHeight="251661312" behindDoc="1" locked="0" layoutInCell="1" allowOverlap="1" wp14:anchorId="5023DED4" wp14:editId="0D181475">
          <wp:simplePos x="0" y="0"/>
          <wp:positionH relativeFrom="page">
            <wp:posOffset>0</wp:posOffset>
          </wp:positionH>
          <wp:positionV relativeFrom="paragraph">
            <wp:posOffset>-92051</wp:posOffset>
          </wp:positionV>
          <wp:extent cx="7769241" cy="10028922"/>
          <wp:effectExtent l="0" t="0" r="3175" b="0"/>
          <wp:wrapNone/>
          <wp:docPr id="1" name="Imagen 1" descr="Imagen que contiene Círcul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n 1" descr="Imagen que contiene Círculo&#10;&#10;Descripción generada automáticamente"/>
                  <pic:cNvPicPr/>
                </pic:nvPicPr>
                <pic:blipFill>
                  <a:blip r:embed="rId1">
                    <a:extLst>
                      <a:ext uri="{28A0092B-C50C-407E-A947-70E740481C1C}">
                        <a14:useLocalDpi xmlns:a14="http://schemas.microsoft.com/office/drawing/2010/main" val="0"/>
                      </a:ext>
                    </a:extLst>
                  </a:blip>
                  <a:stretch>
                    <a:fillRect/>
                  </a:stretch>
                </pic:blipFill>
                <pic:spPr>
                  <a:xfrm>
                    <a:off x="0" y="0"/>
                    <a:ext cx="7769241" cy="10028922"/>
                  </a:xfrm>
                  <a:prstGeom prst="rect">
                    <a:avLst/>
                  </a:prstGeom>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p14">
  <w:p w:rsidR="004C0843" w:rsidRDefault="004C0843" w14:paraId="108AAA9B" w14:textId="19FF390C">
    <w:pPr>
      <w:pStyle w:val="Header"/>
    </w:pPr>
    <w:r>
      <w:rPr>
        <w:noProof/>
        <w:lang w:eastAsia="es-CO"/>
      </w:rPr>
      <w:drawing>
        <wp:anchor distT="0" distB="0" distL="114300" distR="114300" simplePos="0" relativeHeight="251663360" behindDoc="1" locked="0" layoutInCell="1" allowOverlap="1" wp14:anchorId="6F3C4B9C" wp14:editId="6427B1A5">
          <wp:simplePos x="0" y="0"/>
          <wp:positionH relativeFrom="column">
            <wp:posOffset>24765</wp:posOffset>
          </wp:positionH>
          <wp:positionV relativeFrom="paragraph">
            <wp:posOffset>-310515</wp:posOffset>
          </wp:positionV>
          <wp:extent cx="7816673" cy="10090150"/>
          <wp:effectExtent l="0" t="0" r="0" b="6350"/>
          <wp:wrapNone/>
          <wp:docPr id="6" name="Imagen 6" descr="Imagen que contiene Diagram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5899496" name="Imagen 1195899496" descr="Imagen que contiene Diagrama&#10;&#10;Descripción generada automáticamente"/>
                  <pic:cNvPicPr/>
                </pic:nvPicPr>
                <pic:blipFill>
                  <a:blip r:embed="rId1">
                    <a:extLst>
                      <a:ext uri="{28A0092B-C50C-407E-A947-70E740481C1C}">
                        <a14:useLocalDpi xmlns:a14="http://schemas.microsoft.com/office/drawing/2010/main" val="0"/>
                      </a:ext>
                    </a:extLst>
                  </a:blip>
                  <a:stretch>
                    <a:fillRect/>
                  </a:stretch>
                </pic:blipFill>
                <pic:spPr>
                  <a:xfrm>
                    <a:off x="0" y="0"/>
                    <a:ext cx="7816673" cy="10090150"/>
                  </a:xfrm>
                  <a:prstGeom prst="rect">
                    <a:avLst/>
                  </a:prstGeom>
                </pic:spPr>
              </pic:pic>
            </a:graphicData>
          </a:graphic>
          <wp14:sizeRelH relativeFrom="page">
            <wp14:pctWidth>0</wp14:pctWidth>
          </wp14:sizeRelH>
          <wp14:sizeRelV relativeFrom="page">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p14">
  <w:p w:rsidR="004C0843" w:rsidRDefault="004C0843" w14:paraId="487CB4FD" w14:textId="77777777">
    <w:pPr>
      <w:pStyle w:val="Header"/>
      <w:tabs>
        <w:tab w:val="clear" w:pos="4419"/>
        <w:tab w:val="clear" w:pos="8838"/>
        <w:tab w:val="left" w:pos="1440"/>
      </w:tabs>
    </w:pPr>
    <w:r>
      <w:rPr>
        <w:noProof/>
        <w:lang w:eastAsia="es-CO"/>
      </w:rPr>
      <w:drawing>
        <wp:anchor distT="0" distB="0" distL="114300" distR="114300" simplePos="0" relativeHeight="251667456" behindDoc="1" locked="0" layoutInCell="1" allowOverlap="1" wp14:anchorId="733839CE" wp14:editId="7DFAA16C">
          <wp:simplePos x="0" y="0"/>
          <wp:positionH relativeFrom="margin">
            <wp:posOffset>-1071616</wp:posOffset>
          </wp:positionH>
          <wp:positionV relativeFrom="paragraph">
            <wp:posOffset>-423545</wp:posOffset>
          </wp:positionV>
          <wp:extent cx="7769241" cy="10028922"/>
          <wp:effectExtent l="0" t="0" r="3175" b="0"/>
          <wp:wrapNone/>
          <wp:docPr id="19" name="Imagen 19" descr="Imagen que contiene Círcul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n 1" descr="Imagen que contiene Círculo&#10;&#10;Descripción generada automáticamente"/>
                  <pic:cNvPicPr/>
                </pic:nvPicPr>
                <pic:blipFill>
                  <a:blip r:embed="rId1">
                    <a:extLst>
                      <a:ext uri="{28A0092B-C50C-407E-A947-70E740481C1C}">
                        <a14:useLocalDpi xmlns:a14="http://schemas.microsoft.com/office/drawing/2010/main" val="0"/>
                      </a:ext>
                    </a:extLst>
                  </a:blip>
                  <a:stretch>
                    <a:fillRect/>
                  </a:stretch>
                </pic:blipFill>
                <pic:spPr>
                  <a:xfrm>
                    <a:off x="0" y="0"/>
                    <a:ext cx="7769241" cy="10028922"/>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xmlns:w="http://schemas.openxmlformats.org/wordprocessingml/2006/main" w:abstractNumId="31">
    <w:nsid w:val="5323c6b7"/>
    <w:multiLevelType xmlns:w="http://schemas.openxmlformats.org/wordprocessingml/2006/main" w:val="hybridMultilevel"/>
    <w:lvl xmlns:w="http://schemas.openxmlformats.org/wordprocessingml/2006/main" w:ilvl="0">
      <w:start w:val="1"/>
      <w:numFmt w:val="bullet"/>
      <w:lvlText w:val=""/>
      <w:lvlJc w:val="left"/>
      <w:pPr>
        <w:ind w:left="36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30">
    <w:nsid w:val="73075aeb"/>
    <w:multiLevelType xmlns:w="http://schemas.openxmlformats.org/wordprocessingml/2006/main" w:val="hybridMultilevel"/>
    <w:lvl xmlns:w="http://schemas.openxmlformats.org/wordprocessingml/2006/main" w:ilvl="0">
      <w:start w:val="1"/>
      <w:numFmt w:val="bullet"/>
      <w:lvlText w:val=""/>
      <w:lvlJc w:val="left"/>
      <w:pPr>
        <w:ind w:left="36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29">
    <w:nsid w:val="7172fd6e"/>
    <w:multiLevelType xmlns:w="http://schemas.openxmlformats.org/wordprocessingml/2006/main" w:val="hybridMultilevel"/>
    <w:lvl xmlns:w="http://schemas.openxmlformats.org/wordprocessingml/2006/main" w:ilvl="0">
      <w:start w:val="1"/>
      <w:numFmt w:val="bullet"/>
      <w:lvlText w:val=""/>
      <w:lvlJc w:val="left"/>
      <w:pPr>
        <w:ind w:left="36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28">
    <w:nsid w:val="5e4f6bf8"/>
    <w:multiLevelType xmlns:w="http://schemas.openxmlformats.org/wordprocessingml/2006/main" w:val="hybridMultilevel"/>
    <w:lvl xmlns:w="http://schemas.openxmlformats.org/wordprocessingml/2006/main" w:ilvl="0">
      <w:start w:val="1"/>
      <w:numFmt w:val="bullet"/>
      <w:lvlText w:val=""/>
      <w:lvlJc w:val="left"/>
      <w:pPr>
        <w:ind w:left="36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27">
    <w:nsid w:val="60025693"/>
    <w:multiLevelType xmlns:w="http://schemas.openxmlformats.org/wordprocessingml/2006/main" w:val="hybridMultilevel"/>
    <w:lvl xmlns:w="http://schemas.openxmlformats.org/wordprocessingml/2006/main" w:ilvl="0">
      <w:start w:val="1"/>
      <w:numFmt w:val="bullet"/>
      <w:lvlText w:val=""/>
      <w:lvlJc w:val="left"/>
      <w:pPr>
        <w:ind w:left="36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26">
    <w:nsid w:val="243149ea"/>
    <w:multiLevelType xmlns:w="http://schemas.openxmlformats.org/wordprocessingml/2006/main" w:val="hybridMultilevel"/>
    <w:lvl xmlns:w="http://schemas.openxmlformats.org/wordprocessingml/2006/main" w:ilvl="0">
      <w:start w:val="1"/>
      <w:numFmt w:val="bullet"/>
      <w:lvlText w:val=""/>
      <w:lvlJc w:val="left"/>
      <w:pPr>
        <w:ind w:left="36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25">
    <w:nsid w:val="7009b9cd"/>
    <w:multiLevelType xmlns:w="http://schemas.openxmlformats.org/wordprocessingml/2006/main" w:val="hybridMultilevel"/>
    <w:lvl xmlns:w="http://schemas.openxmlformats.org/wordprocessingml/2006/main" w:ilvl="0">
      <w:start w:val="1"/>
      <w:numFmt w:val="bullet"/>
      <w:lvlText w:val=""/>
      <w:lvlJc w:val="left"/>
      <w:pPr>
        <w:ind w:left="36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24">
    <w:nsid w:val="3cf38083"/>
    <w:multiLevelType xmlns:w="http://schemas.openxmlformats.org/wordprocessingml/2006/main" w:val="hybridMultilevel"/>
    <w:lvl xmlns:w="http://schemas.openxmlformats.org/wordprocessingml/2006/main" w:ilvl="0">
      <w:start w:val="1"/>
      <w:numFmt w:val="bullet"/>
      <w:lvlText w:val=""/>
      <w:lvlJc w:val="left"/>
      <w:pPr>
        <w:ind w:left="36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23">
    <w:nsid w:val="fd77c27"/>
    <w:multiLevelType xmlns:w="http://schemas.openxmlformats.org/wordprocessingml/2006/main" w:val="hybridMultilevel"/>
    <w:lvl xmlns:w="http://schemas.openxmlformats.org/wordprocessingml/2006/main" w:ilvl="0">
      <w:start w:val="1"/>
      <w:numFmt w:val="bullet"/>
      <w:lvlText w:val=""/>
      <w:lvlJc w:val="left"/>
      <w:pPr>
        <w:ind w:left="36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22">
    <w:nsid w:val="62f8f2e4"/>
    <w:multiLevelType xmlns:w="http://schemas.openxmlformats.org/wordprocessingml/2006/main" w:val="hybridMultilevel"/>
    <w:lvl xmlns:w="http://schemas.openxmlformats.org/wordprocessingml/2006/main" w:ilvl="0">
      <w:start w:val="1"/>
      <w:numFmt w:val="bullet"/>
      <w:lvlText w:val=""/>
      <w:lvlJc w:val="left"/>
      <w:pPr>
        <w:ind w:left="36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21">
    <w:nsid w:val="2b93dbc9"/>
    <w:multiLevelType xmlns:w="http://schemas.openxmlformats.org/wordprocessingml/2006/main" w:val="hybridMultilevel"/>
    <w:lvl xmlns:w="http://schemas.openxmlformats.org/wordprocessingml/2006/main" w:ilvl="0">
      <w:start w:val="1"/>
      <w:numFmt w:val="bullet"/>
      <w:lvlText w:val=""/>
      <w:lvlJc w:val="left"/>
      <w:pPr>
        <w:ind w:left="36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20">
    <w:nsid w:val="4b2bc6d2"/>
    <w:multiLevelType xmlns:w="http://schemas.openxmlformats.org/wordprocessingml/2006/main" w:val="hybridMultilevel"/>
    <w:lvl xmlns:w="http://schemas.openxmlformats.org/wordprocessingml/2006/main" w:ilvl="0">
      <w:start w:val="1"/>
      <w:numFmt w:val="bullet"/>
      <w:lvlText w:val=""/>
      <w:lvlJc w:val="left"/>
      <w:pPr>
        <w:ind w:left="36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19">
    <w:nsid w:val="1dba11f3"/>
    <w:multiLevelType xmlns:w="http://schemas.openxmlformats.org/wordprocessingml/2006/main" w:val="hybridMultilevel"/>
    <w:lvl xmlns:w="http://schemas.openxmlformats.org/wordprocessingml/2006/main" w:ilvl="0">
      <w:start w:val="1"/>
      <w:numFmt w:val="bullet"/>
      <w:lvlText w:val=""/>
      <w:lvlJc w:val="left"/>
      <w:pPr>
        <w:ind w:left="36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18">
    <w:nsid w:val="640883e4"/>
    <w:multiLevelType xmlns:w="http://schemas.openxmlformats.org/wordprocessingml/2006/main" w:val="hybridMultilevel"/>
    <w:lvl xmlns:w="http://schemas.openxmlformats.org/wordprocessingml/2006/main" w:ilvl="0">
      <w:start w:val="1"/>
      <w:numFmt w:val="bullet"/>
      <w:lvlText w:val=""/>
      <w:lvlJc w:val="left"/>
      <w:pPr>
        <w:ind w:left="36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w:abstractNumId="0" w15:restartNumberingAfterBreak="0">
    <w:nsid w:val="0C2231DF"/>
    <w:multiLevelType w:val="hybridMultilevel"/>
    <w:tmpl w:val="64C40D56"/>
    <w:lvl w:ilvl="0" w:tplc="EAE61116">
      <w:start w:val="1"/>
      <w:numFmt w:val="bullet"/>
      <w:pStyle w:val="ListParagraph"/>
      <w:lvlText w:val=""/>
      <w:lvlJc w:val="left"/>
      <w:pPr>
        <w:tabs>
          <w:tab w:val="num" w:pos="720"/>
        </w:tabs>
        <w:ind w:left="720" w:hanging="360"/>
      </w:pPr>
      <w:rPr>
        <w:rFonts w:hint="default" w:ascii="Symbol" w:hAnsi="Symbol"/>
      </w:rPr>
    </w:lvl>
    <w:lvl w:ilvl="1" w:tplc="240A0003">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1" w15:restartNumberingAfterBreak="0">
    <w:nsid w:val="167A7CB9"/>
    <w:multiLevelType w:val="hybridMultilevel"/>
    <w:tmpl w:val="377264AE"/>
    <w:lvl w:ilvl="0" w:tplc="240A0003">
      <w:start w:val="1"/>
      <w:numFmt w:val="bullet"/>
      <w:lvlText w:val="o"/>
      <w:lvlJc w:val="left"/>
      <w:pPr>
        <w:ind w:left="720" w:hanging="360"/>
      </w:pPr>
      <w:rPr>
        <w:rFonts w:hint="default" w:ascii="Courier New" w:hAnsi="Courier New" w:cs="Courier New"/>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2" w15:restartNumberingAfterBreak="0">
    <w:nsid w:val="183B56CF"/>
    <w:multiLevelType w:val="hybridMultilevel"/>
    <w:tmpl w:val="0014767A"/>
    <w:lvl w:ilvl="0" w:tplc="240A0003">
      <w:start w:val="1"/>
      <w:numFmt w:val="bullet"/>
      <w:lvlText w:val="o"/>
      <w:lvlJc w:val="left"/>
      <w:pPr>
        <w:ind w:left="720" w:hanging="360"/>
      </w:pPr>
      <w:rPr>
        <w:rFonts w:hint="default" w:ascii="Courier New" w:hAnsi="Courier New" w:cs="Courier New"/>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3" w15:restartNumberingAfterBreak="0">
    <w:nsid w:val="193C4A9F"/>
    <w:multiLevelType w:val="hybridMultilevel"/>
    <w:tmpl w:val="DC20600E"/>
    <w:lvl w:ilvl="0" w:tplc="240A0003">
      <w:start w:val="1"/>
      <w:numFmt w:val="bullet"/>
      <w:lvlText w:val="o"/>
      <w:lvlJc w:val="left"/>
      <w:pPr>
        <w:ind w:left="720" w:hanging="360"/>
      </w:pPr>
      <w:rPr>
        <w:rFonts w:hint="default" w:ascii="Courier New" w:hAnsi="Courier New" w:cs="Courier New"/>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4" w15:restartNumberingAfterBreak="0">
    <w:nsid w:val="1DAA3D98"/>
    <w:multiLevelType w:val="hybridMultilevel"/>
    <w:tmpl w:val="52200CD2"/>
    <w:lvl w:ilvl="0" w:tplc="240A0003">
      <w:start w:val="1"/>
      <w:numFmt w:val="bullet"/>
      <w:lvlText w:val="o"/>
      <w:lvlJc w:val="left"/>
      <w:pPr>
        <w:ind w:left="720" w:hanging="360"/>
      </w:pPr>
      <w:rPr>
        <w:rFonts w:hint="default" w:ascii="Courier New" w:hAnsi="Courier New" w:cs="Courier New"/>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5" w15:restartNumberingAfterBreak="0">
    <w:nsid w:val="2040015A"/>
    <w:multiLevelType w:val="multilevel"/>
    <w:tmpl w:val="BAF84420"/>
    <w:lvl w:ilvl="0">
      <w:start w:val="1"/>
      <w:numFmt w:val="decimal"/>
      <w:pStyle w:val="Ttulo1-IGAC"/>
      <w:lvlText w:val="%1."/>
      <w:lvlJc w:val="left"/>
      <w:pPr>
        <w:ind w:left="360" w:hanging="360"/>
      </w:pPr>
    </w:lvl>
    <w:lvl w:ilvl="1">
      <w:start w:val="1"/>
      <w:numFmt w:val="decimal"/>
      <w:pStyle w:val="Ttulo2-IGAC"/>
      <w:isLgl/>
      <w:lvlText w:val="%1.%2."/>
      <w:lvlJc w:val="left"/>
      <w:pPr>
        <w:ind w:left="720" w:hanging="720"/>
      </w:pPr>
      <w:rPr>
        <w:rFonts w:hint="default"/>
      </w:rPr>
    </w:lvl>
    <w:lvl w:ilvl="2">
      <w:start w:val="1"/>
      <w:numFmt w:val="decimal"/>
      <w:isLgl/>
      <w:lvlText w:val="%1.%2.%3."/>
      <w:lvlJc w:val="left"/>
      <w:pPr>
        <w:ind w:left="157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2160" w:hanging="2160"/>
      </w:pPr>
      <w:rPr>
        <w:rFonts w:hint="default"/>
      </w:rPr>
    </w:lvl>
  </w:abstractNum>
  <w:abstractNum w:abstractNumId="6" w15:restartNumberingAfterBreak="0">
    <w:nsid w:val="28D65A58"/>
    <w:multiLevelType w:val="hybridMultilevel"/>
    <w:tmpl w:val="3E28FAE0"/>
    <w:lvl w:ilvl="0" w:tplc="240A0003">
      <w:start w:val="1"/>
      <w:numFmt w:val="bullet"/>
      <w:lvlText w:val="o"/>
      <w:lvlJc w:val="left"/>
      <w:pPr>
        <w:ind w:left="720" w:hanging="360"/>
      </w:pPr>
      <w:rPr>
        <w:rFonts w:hint="default" w:ascii="Courier New" w:hAnsi="Courier New" w:cs="Courier New"/>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7" w15:restartNumberingAfterBreak="0">
    <w:nsid w:val="2C296870"/>
    <w:multiLevelType w:val="hybridMultilevel"/>
    <w:tmpl w:val="EE1075EA"/>
    <w:lvl w:ilvl="0" w:tplc="240A000D">
      <w:start w:val="1"/>
      <w:numFmt w:val="bullet"/>
      <w:lvlText w:val=""/>
      <w:lvlJc w:val="left"/>
      <w:pPr>
        <w:ind w:left="720" w:hanging="360"/>
      </w:pPr>
      <w:rPr>
        <w:rFonts w:hint="default" w:ascii="Wingdings" w:hAnsi="Wingdings"/>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8" w15:restartNumberingAfterBreak="0">
    <w:nsid w:val="2D02535C"/>
    <w:multiLevelType w:val="hybridMultilevel"/>
    <w:tmpl w:val="4C4A4732"/>
    <w:lvl w:ilvl="0" w:tplc="240A0003">
      <w:start w:val="1"/>
      <w:numFmt w:val="bullet"/>
      <w:lvlText w:val="o"/>
      <w:lvlJc w:val="left"/>
      <w:pPr>
        <w:ind w:left="720" w:hanging="360"/>
      </w:pPr>
      <w:rPr>
        <w:rFonts w:hint="default" w:ascii="Courier New" w:hAnsi="Courier New" w:cs="Courier New"/>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9" w15:restartNumberingAfterBreak="0">
    <w:nsid w:val="402C1C51"/>
    <w:multiLevelType w:val="hybridMultilevel"/>
    <w:tmpl w:val="C61E1EF4"/>
    <w:lvl w:ilvl="0" w:tplc="240A0003">
      <w:start w:val="1"/>
      <w:numFmt w:val="bullet"/>
      <w:lvlText w:val="o"/>
      <w:lvlJc w:val="left"/>
      <w:pPr>
        <w:ind w:left="720" w:hanging="360"/>
      </w:pPr>
      <w:rPr>
        <w:rFonts w:hint="default" w:ascii="Courier New" w:hAnsi="Courier New" w:cs="Courier New"/>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10" w15:restartNumberingAfterBreak="0">
    <w:nsid w:val="47037B88"/>
    <w:multiLevelType w:val="hybridMultilevel"/>
    <w:tmpl w:val="AC7C991E"/>
    <w:lvl w:ilvl="0" w:tplc="DFC2D628">
      <w:start w:val="1"/>
      <w:numFmt w:val="decimal"/>
      <w:pStyle w:val="Ilustracin1"/>
      <w:lvlText w:val="Figura %1."/>
      <w:lvlJc w:val="left"/>
      <w:pPr>
        <w:ind w:left="1565" w:hanging="360"/>
      </w:pPr>
      <w:rPr>
        <w:b w:val="0"/>
        <w:bCs w:val="0"/>
      </w:rPr>
    </w:lvl>
    <w:lvl w:ilvl="1" w:tplc="0C0A0019">
      <w:start w:val="1"/>
      <w:numFmt w:val="lowerLetter"/>
      <w:lvlText w:val="%2."/>
      <w:lvlJc w:val="left"/>
      <w:pPr>
        <w:ind w:left="2285" w:hanging="360"/>
      </w:pPr>
    </w:lvl>
    <w:lvl w:ilvl="2" w:tplc="0C0A001B">
      <w:start w:val="1"/>
      <w:numFmt w:val="lowerRoman"/>
      <w:lvlText w:val="%3."/>
      <w:lvlJc w:val="right"/>
      <w:pPr>
        <w:ind w:left="3005" w:hanging="180"/>
      </w:pPr>
    </w:lvl>
    <w:lvl w:ilvl="3" w:tplc="0C0A000F" w:tentative="1">
      <w:start w:val="1"/>
      <w:numFmt w:val="decimal"/>
      <w:lvlText w:val="%4."/>
      <w:lvlJc w:val="left"/>
      <w:pPr>
        <w:ind w:left="3725" w:hanging="360"/>
      </w:pPr>
    </w:lvl>
    <w:lvl w:ilvl="4" w:tplc="0C0A0019" w:tentative="1">
      <w:start w:val="1"/>
      <w:numFmt w:val="lowerLetter"/>
      <w:lvlText w:val="%5."/>
      <w:lvlJc w:val="left"/>
      <w:pPr>
        <w:ind w:left="4445" w:hanging="360"/>
      </w:pPr>
    </w:lvl>
    <w:lvl w:ilvl="5" w:tplc="0C0A001B" w:tentative="1">
      <w:start w:val="1"/>
      <w:numFmt w:val="lowerRoman"/>
      <w:lvlText w:val="%6."/>
      <w:lvlJc w:val="right"/>
      <w:pPr>
        <w:ind w:left="5165" w:hanging="180"/>
      </w:pPr>
    </w:lvl>
    <w:lvl w:ilvl="6" w:tplc="0C0A000F" w:tentative="1">
      <w:start w:val="1"/>
      <w:numFmt w:val="decimal"/>
      <w:lvlText w:val="%7."/>
      <w:lvlJc w:val="left"/>
      <w:pPr>
        <w:ind w:left="5885" w:hanging="360"/>
      </w:pPr>
    </w:lvl>
    <w:lvl w:ilvl="7" w:tplc="0C0A0019" w:tentative="1">
      <w:start w:val="1"/>
      <w:numFmt w:val="lowerLetter"/>
      <w:lvlText w:val="%8."/>
      <w:lvlJc w:val="left"/>
      <w:pPr>
        <w:ind w:left="6605" w:hanging="360"/>
      </w:pPr>
    </w:lvl>
    <w:lvl w:ilvl="8" w:tplc="0C0A001B" w:tentative="1">
      <w:start w:val="1"/>
      <w:numFmt w:val="lowerRoman"/>
      <w:lvlText w:val="%9."/>
      <w:lvlJc w:val="right"/>
      <w:pPr>
        <w:ind w:left="7325" w:hanging="180"/>
      </w:pPr>
    </w:lvl>
  </w:abstractNum>
  <w:abstractNum w:abstractNumId="11" w15:restartNumberingAfterBreak="0">
    <w:nsid w:val="4E9204B3"/>
    <w:multiLevelType w:val="hybridMultilevel"/>
    <w:tmpl w:val="10B8D406"/>
    <w:lvl w:ilvl="0" w:tplc="240A0003">
      <w:start w:val="1"/>
      <w:numFmt w:val="bullet"/>
      <w:lvlText w:val="o"/>
      <w:lvlJc w:val="left"/>
      <w:pPr>
        <w:ind w:left="720" w:hanging="360"/>
      </w:pPr>
      <w:rPr>
        <w:rFonts w:hint="default" w:ascii="Courier New" w:hAnsi="Courier New" w:cs="Courier New"/>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12" w15:restartNumberingAfterBreak="0">
    <w:nsid w:val="51C66ACF"/>
    <w:multiLevelType w:val="hybridMultilevel"/>
    <w:tmpl w:val="62781220"/>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13" w15:restartNumberingAfterBreak="0">
    <w:nsid w:val="58FA4A4C"/>
    <w:multiLevelType w:val="hybridMultilevel"/>
    <w:tmpl w:val="F5B4AAC0"/>
    <w:lvl w:ilvl="0" w:tplc="240A0003">
      <w:start w:val="1"/>
      <w:numFmt w:val="bullet"/>
      <w:lvlText w:val="o"/>
      <w:lvlJc w:val="left"/>
      <w:pPr>
        <w:ind w:left="720" w:hanging="360"/>
      </w:pPr>
      <w:rPr>
        <w:rFonts w:hint="default" w:ascii="Courier New" w:hAnsi="Courier New" w:cs="Courier New"/>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14" w15:restartNumberingAfterBreak="0">
    <w:nsid w:val="661205CF"/>
    <w:multiLevelType w:val="hybridMultilevel"/>
    <w:tmpl w:val="EBCA41C6"/>
    <w:lvl w:ilvl="0" w:tplc="240A0003">
      <w:start w:val="1"/>
      <w:numFmt w:val="bullet"/>
      <w:lvlText w:val="o"/>
      <w:lvlJc w:val="left"/>
      <w:pPr>
        <w:ind w:left="720" w:hanging="360"/>
      </w:pPr>
      <w:rPr>
        <w:rFonts w:hint="default" w:ascii="Courier New" w:hAnsi="Courier New" w:cs="Courier New"/>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15" w15:restartNumberingAfterBreak="0">
    <w:nsid w:val="6C5250A7"/>
    <w:multiLevelType w:val="multilevel"/>
    <w:tmpl w:val="AEFA582E"/>
    <w:lvl w:ilvl="0">
      <w:start w:val="1"/>
      <w:numFmt w:val="decimal"/>
      <w:lvlText w:val="%1"/>
      <w:lvlJc w:val="left"/>
      <w:pPr>
        <w:ind w:left="432" w:hanging="432"/>
      </w:pPr>
    </w:lvl>
    <w:lvl w:ilvl="1">
      <w:start w:val="1"/>
      <w:numFmt w:val="decimal"/>
      <w:lvlText w:val="%1.%2"/>
      <w:lvlJc w:val="left"/>
      <w:pPr>
        <w:ind w:left="576" w:hanging="576"/>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color="000000" w:sz="0" w:space="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lvlText w:val="%1.%2.%3"/>
      <w:lvlJc w:val="left"/>
      <w:pPr>
        <w:ind w:left="2422" w:hanging="720"/>
      </w:pPr>
    </w:lvl>
    <w:lvl w:ilvl="3">
      <w:start w:val="1"/>
      <w:numFmt w:val="decimal"/>
      <w:pStyle w:val="Heading4"/>
      <w:lvlText w:val="%1.%2.%3.%4"/>
      <w:lvlJc w:val="left"/>
      <w:pPr>
        <w:ind w:left="3700"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6" w15:restartNumberingAfterBreak="0">
    <w:nsid w:val="710A4D6C"/>
    <w:multiLevelType w:val="multilevel"/>
    <w:tmpl w:val="D7AA56B2"/>
    <w:lvl w:ilvl="0">
      <w:start w:val="1"/>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7" w15:restartNumberingAfterBreak="0">
    <w:nsid w:val="796D2DD7"/>
    <w:multiLevelType w:val="multilevel"/>
    <w:tmpl w:val="145A45AA"/>
    <w:lvl w:ilvl="0">
      <w:start w:val="1"/>
      <w:numFmt w:val="decimal"/>
      <w:pStyle w:val="Heading1"/>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2422" w:hanging="720"/>
      </w:pPr>
    </w:lvl>
    <w:lvl w:ilvl="3">
      <w:start w:val="1"/>
      <w:numFmt w:val="decimal"/>
      <w:lvlText w:val="%1.%2.%3.%4"/>
      <w:lvlJc w:val="left"/>
      <w:pPr>
        <w:ind w:left="3700"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num w:numId="32">
    <w:abstractNumId w:val="31"/>
  </w:num>
  <w:num w:numId="31">
    <w:abstractNumId w:val="30"/>
  </w:num>
  <w:num w:numId="30">
    <w:abstractNumId w:val="29"/>
  </w:num>
  <w:num w:numId="29">
    <w:abstractNumId w:val="28"/>
  </w:num>
  <w:num w:numId="28">
    <w:abstractNumId w:val="27"/>
  </w:num>
  <w:num w:numId="27">
    <w:abstractNumId w:val="26"/>
  </w:num>
  <w:num w:numId="26">
    <w:abstractNumId w:val="25"/>
  </w:num>
  <w:num w:numId="25">
    <w:abstractNumId w:val="24"/>
  </w:num>
  <w:num w:numId="24">
    <w:abstractNumId w:val="23"/>
  </w:num>
  <w:num w:numId="23">
    <w:abstractNumId w:val="22"/>
  </w:num>
  <w:num w:numId="22">
    <w:abstractNumId w:val="21"/>
  </w:num>
  <w:num w:numId="21">
    <w:abstractNumId w:val="20"/>
  </w:num>
  <w:num w:numId="20">
    <w:abstractNumId w:val="19"/>
  </w:num>
  <w:num w:numId="19">
    <w:abstractNumId w:val="18"/>
  </w:num>
  <w:num w:numId="1" w16cid:durableId="1564677352">
    <w:abstractNumId w:val="15"/>
  </w:num>
  <w:num w:numId="2" w16cid:durableId="413207081">
    <w:abstractNumId w:val="0"/>
  </w:num>
  <w:num w:numId="3" w16cid:durableId="267275922">
    <w:abstractNumId w:val="17"/>
  </w:num>
  <w:num w:numId="4" w16cid:durableId="652950568">
    <w:abstractNumId w:val="5"/>
  </w:num>
  <w:num w:numId="5" w16cid:durableId="1815180298">
    <w:abstractNumId w:val="10"/>
  </w:num>
  <w:num w:numId="6" w16cid:durableId="904534389">
    <w:abstractNumId w:val="7"/>
  </w:num>
  <w:num w:numId="7" w16cid:durableId="877862609">
    <w:abstractNumId w:val="16"/>
  </w:num>
  <w:num w:numId="8" w16cid:durableId="1353452330">
    <w:abstractNumId w:val="14"/>
  </w:num>
  <w:num w:numId="9" w16cid:durableId="1880052218">
    <w:abstractNumId w:val="1"/>
  </w:num>
  <w:num w:numId="10" w16cid:durableId="1634599271">
    <w:abstractNumId w:val="9"/>
  </w:num>
  <w:num w:numId="11" w16cid:durableId="1452360128">
    <w:abstractNumId w:val="12"/>
  </w:num>
  <w:num w:numId="12" w16cid:durableId="2087797556">
    <w:abstractNumId w:val="2"/>
  </w:num>
  <w:num w:numId="13" w16cid:durableId="785002920">
    <w:abstractNumId w:val="3"/>
  </w:num>
  <w:num w:numId="14" w16cid:durableId="697007881">
    <w:abstractNumId w:val="11"/>
  </w:num>
  <w:num w:numId="15" w16cid:durableId="1048919816">
    <w:abstractNumId w:val="13"/>
  </w:num>
  <w:num w:numId="16" w16cid:durableId="1944070825">
    <w:abstractNumId w:val="4"/>
  </w:num>
  <w:num w:numId="17" w16cid:durableId="2015495353">
    <w:abstractNumId w:val="8"/>
  </w:num>
  <w:num w:numId="18" w16cid:durableId="865606366">
    <w:abstractNumId w:val="6"/>
  </w:num>
  <w:numIdMacAtCleanup w:val="18"/>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p14">
  <w:activeWritingStyle w:lang="es-ES" w:vendorID="64" w:dllVersion="6" w:nlCheck="1" w:checkStyle="0" w:appName="MSWord"/>
  <w:trackRevisions w:val="false"/>
  <w:documentProtection w:edit="readOnly" w:enforcement="0"/>
  <w:defaultTabStop w:val="709"/>
  <w:hyphenationZone w:val="425"/>
  <w:characterSpacingControl w:val="doNotCompress"/>
  <w:hdrShapeDefaults>
    <o:shapedefaults v:ext="edit" spidmax="4097"/>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A2239"/>
    <w:rsid w:val="0000070D"/>
    <w:rsid w:val="00001439"/>
    <w:rsid w:val="00001DA0"/>
    <w:rsid w:val="000022B9"/>
    <w:rsid w:val="00002AE9"/>
    <w:rsid w:val="0000469B"/>
    <w:rsid w:val="00004CC5"/>
    <w:rsid w:val="00004F1D"/>
    <w:rsid w:val="00005A61"/>
    <w:rsid w:val="00007241"/>
    <w:rsid w:val="00010444"/>
    <w:rsid w:val="0001099A"/>
    <w:rsid w:val="00011214"/>
    <w:rsid w:val="000113D4"/>
    <w:rsid w:val="00011E48"/>
    <w:rsid w:val="000121F2"/>
    <w:rsid w:val="00012981"/>
    <w:rsid w:val="00013859"/>
    <w:rsid w:val="00013D4E"/>
    <w:rsid w:val="00014143"/>
    <w:rsid w:val="0001501B"/>
    <w:rsid w:val="000158C5"/>
    <w:rsid w:val="00017A39"/>
    <w:rsid w:val="00020BF6"/>
    <w:rsid w:val="00020D31"/>
    <w:rsid w:val="00023DEE"/>
    <w:rsid w:val="00024032"/>
    <w:rsid w:val="00024203"/>
    <w:rsid w:val="00024367"/>
    <w:rsid w:val="000247E0"/>
    <w:rsid w:val="00024FBB"/>
    <w:rsid w:val="0002513F"/>
    <w:rsid w:val="00025CC8"/>
    <w:rsid w:val="000262CC"/>
    <w:rsid w:val="000273FC"/>
    <w:rsid w:val="000275F5"/>
    <w:rsid w:val="0003025A"/>
    <w:rsid w:val="00030870"/>
    <w:rsid w:val="00031DF8"/>
    <w:rsid w:val="000320AA"/>
    <w:rsid w:val="000321E8"/>
    <w:rsid w:val="0003380C"/>
    <w:rsid w:val="00037299"/>
    <w:rsid w:val="00037DD9"/>
    <w:rsid w:val="00040DB2"/>
    <w:rsid w:val="0004126F"/>
    <w:rsid w:val="00041572"/>
    <w:rsid w:val="0004177E"/>
    <w:rsid w:val="00041A9F"/>
    <w:rsid w:val="00041F22"/>
    <w:rsid w:val="00043734"/>
    <w:rsid w:val="00044BDB"/>
    <w:rsid w:val="000450FF"/>
    <w:rsid w:val="00047434"/>
    <w:rsid w:val="00047B2E"/>
    <w:rsid w:val="00047F2B"/>
    <w:rsid w:val="0005136C"/>
    <w:rsid w:val="00051694"/>
    <w:rsid w:val="000521F0"/>
    <w:rsid w:val="000525A4"/>
    <w:rsid w:val="00052A00"/>
    <w:rsid w:val="00053E99"/>
    <w:rsid w:val="000545C7"/>
    <w:rsid w:val="00054BA5"/>
    <w:rsid w:val="00055573"/>
    <w:rsid w:val="00055907"/>
    <w:rsid w:val="00056DB3"/>
    <w:rsid w:val="00057B21"/>
    <w:rsid w:val="00061548"/>
    <w:rsid w:val="0006183C"/>
    <w:rsid w:val="00061BBF"/>
    <w:rsid w:val="000622CD"/>
    <w:rsid w:val="0006262A"/>
    <w:rsid w:val="00062750"/>
    <w:rsid w:val="000627B1"/>
    <w:rsid w:val="000627CD"/>
    <w:rsid w:val="000629BE"/>
    <w:rsid w:val="00063184"/>
    <w:rsid w:val="000633BA"/>
    <w:rsid w:val="00063E98"/>
    <w:rsid w:val="00063FE4"/>
    <w:rsid w:val="00064190"/>
    <w:rsid w:val="00064B02"/>
    <w:rsid w:val="0006538B"/>
    <w:rsid w:val="00065844"/>
    <w:rsid w:val="00065A49"/>
    <w:rsid w:val="000666FB"/>
    <w:rsid w:val="000667B6"/>
    <w:rsid w:val="00066A06"/>
    <w:rsid w:val="00066F0E"/>
    <w:rsid w:val="000673BC"/>
    <w:rsid w:val="00067756"/>
    <w:rsid w:val="000701DE"/>
    <w:rsid w:val="00072B44"/>
    <w:rsid w:val="000732B3"/>
    <w:rsid w:val="00073429"/>
    <w:rsid w:val="00074194"/>
    <w:rsid w:val="0007528D"/>
    <w:rsid w:val="000753DF"/>
    <w:rsid w:val="00076498"/>
    <w:rsid w:val="000770FD"/>
    <w:rsid w:val="0007730B"/>
    <w:rsid w:val="0008205D"/>
    <w:rsid w:val="00083FC4"/>
    <w:rsid w:val="00084512"/>
    <w:rsid w:val="00084982"/>
    <w:rsid w:val="000849FC"/>
    <w:rsid w:val="00084D2E"/>
    <w:rsid w:val="0008686C"/>
    <w:rsid w:val="00087706"/>
    <w:rsid w:val="00090462"/>
    <w:rsid w:val="00090673"/>
    <w:rsid w:val="000908D6"/>
    <w:rsid w:val="00090F24"/>
    <w:rsid w:val="00091623"/>
    <w:rsid w:val="00091A5F"/>
    <w:rsid w:val="00091BE1"/>
    <w:rsid w:val="00092576"/>
    <w:rsid w:val="000929FD"/>
    <w:rsid w:val="00092BED"/>
    <w:rsid w:val="000940DE"/>
    <w:rsid w:val="00095240"/>
    <w:rsid w:val="00095815"/>
    <w:rsid w:val="00095827"/>
    <w:rsid w:val="0009607A"/>
    <w:rsid w:val="0009652E"/>
    <w:rsid w:val="00097DF1"/>
    <w:rsid w:val="000A0021"/>
    <w:rsid w:val="000A02C8"/>
    <w:rsid w:val="000A055B"/>
    <w:rsid w:val="000A09C0"/>
    <w:rsid w:val="000A2353"/>
    <w:rsid w:val="000A2660"/>
    <w:rsid w:val="000A2ADD"/>
    <w:rsid w:val="000A2ECF"/>
    <w:rsid w:val="000A3850"/>
    <w:rsid w:val="000A4264"/>
    <w:rsid w:val="000A428A"/>
    <w:rsid w:val="000A505A"/>
    <w:rsid w:val="000A5C1F"/>
    <w:rsid w:val="000A5F1B"/>
    <w:rsid w:val="000A5F8F"/>
    <w:rsid w:val="000B141C"/>
    <w:rsid w:val="000B2910"/>
    <w:rsid w:val="000B30A0"/>
    <w:rsid w:val="000B3567"/>
    <w:rsid w:val="000B3A51"/>
    <w:rsid w:val="000B41CE"/>
    <w:rsid w:val="000B4574"/>
    <w:rsid w:val="000B4BC1"/>
    <w:rsid w:val="000B56D6"/>
    <w:rsid w:val="000B5C7D"/>
    <w:rsid w:val="000B5FAD"/>
    <w:rsid w:val="000B68FA"/>
    <w:rsid w:val="000C07AA"/>
    <w:rsid w:val="000C1091"/>
    <w:rsid w:val="000C132D"/>
    <w:rsid w:val="000C1C21"/>
    <w:rsid w:val="000C24E9"/>
    <w:rsid w:val="000C2F95"/>
    <w:rsid w:val="000C4924"/>
    <w:rsid w:val="000C4CB1"/>
    <w:rsid w:val="000C4F03"/>
    <w:rsid w:val="000C578F"/>
    <w:rsid w:val="000C5A9F"/>
    <w:rsid w:val="000C5C97"/>
    <w:rsid w:val="000C6361"/>
    <w:rsid w:val="000C65CD"/>
    <w:rsid w:val="000C71F2"/>
    <w:rsid w:val="000D0533"/>
    <w:rsid w:val="000D0803"/>
    <w:rsid w:val="000D147C"/>
    <w:rsid w:val="000D196B"/>
    <w:rsid w:val="000D3696"/>
    <w:rsid w:val="000D3F14"/>
    <w:rsid w:val="000D3F66"/>
    <w:rsid w:val="000D3FAA"/>
    <w:rsid w:val="000D47DB"/>
    <w:rsid w:val="000D5697"/>
    <w:rsid w:val="000D57AB"/>
    <w:rsid w:val="000D6380"/>
    <w:rsid w:val="000D64F6"/>
    <w:rsid w:val="000D6607"/>
    <w:rsid w:val="000D7089"/>
    <w:rsid w:val="000D70F8"/>
    <w:rsid w:val="000D7623"/>
    <w:rsid w:val="000D7645"/>
    <w:rsid w:val="000E07E8"/>
    <w:rsid w:val="000E106C"/>
    <w:rsid w:val="000E1123"/>
    <w:rsid w:val="000E11CB"/>
    <w:rsid w:val="000E126E"/>
    <w:rsid w:val="000E1E3D"/>
    <w:rsid w:val="000E209B"/>
    <w:rsid w:val="000E4749"/>
    <w:rsid w:val="000E4C28"/>
    <w:rsid w:val="000E5004"/>
    <w:rsid w:val="000E59C6"/>
    <w:rsid w:val="000E6899"/>
    <w:rsid w:val="000E6A58"/>
    <w:rsid w:val="000E6B6A"/>
    <w:rsid w:val="000E76B6"/>
    <w:rsid w:val="000E7B1A"/>
    <w:rsid w:val="000F04C8"/>
    <w:rsid w:val="000F0519"/>
    <w:rsid w:val="000F097B"/>
    <w:rsid w:val="000F37CC"/>
    <w:rsid w:val="000F3A74"/>
    <w:rsid w:val="000F4489"/>
    <w:rsid w:val="000F4B84"/>
    <w:rsid w:val="000F5EC9"/>
    <w:rsid w:val="000F612F"/>
    <w:rsid w:val="00100624"/>
    <w:rsid w:val="00100BF7"/>
    <w:rsid w:val="00100F6A"/>
    <w:rsid w:val="001022E6"/>
    <w:rsid w:val="00102AF9"/>
    <w:rsid w:val="001033A7"/>
    <w:rsid w:val="00103B52"/>
    <w:rsid w:val="0010416E"/>
    <w:rsid w:val="00104CD7"/>
    <w:rsid w:val="00104DDA"/>
    <w:rsid w:val="00104F4A"/>
    <w:rsid w:val="001052AA"/>
    <w:rsid w:val="00106019"/>
    <w:rsid w:val="00106831"/>
    <w:rsid w:val="001071A4"/>
    <w:rsid w:val="001079B0"/>
    <w:rsid w:val="00107B0E"/>
    <w:rsid w:val="001100F9"/>
    <w:rsid w:val="0011015B"/>
    <w:rsid w:val="00110EB8"/>
    <w:rsid w:val="00111590"/>
    <w:rsid w:val="00111D6A"/>
    <w:rsid w:val="0011220C"/>
    <w:rsid w:val="001148BE"/>
    <w:rsid w:val="00114C5F"/>
    <w:rsid w:val="001175FD"/>
    <w:rsid w:val="00117AB9"/>
    <w:rsid w:val="00121828"/>
    <w:rsid w:val="00121D5D"/>
    <w:rsid w:val="00121F9B"/>
    <w:rsid w:val="0012243C"/>
    <w:rsid w:val="0012312B"/>
    <w:rsid w:val="001232F3"/>
    <w:rsid w:val="00123DB6"/>
    <w:rsid w:val="001243CF"/>
    <w:rsid w:val="00124A72"/>
    <w:rsid w:val="00124FD2"/>
    <w:rsid w:val="001255AB"/>
    <w:rsid w:val="00125C75"/>
    <w:rsid w:val="00126F95"/>
    <w:rsid w:val="00127053"/>
    <w:rsid w:val="00127685"/>
    <w:rsid w:val="00127A00"/>
    <w:rsid w:val="00127CC5"/>
    <w:rsid w:val="00130A68"/>
    <w:rsid w:val="00130DA1"/>
    <w:rsid w:val="00130DCC"/>
    <w:rsid w:val="0013121D"/>
    <w:rsid w:val="001317E6"/>
    <w:rsid w:val="0013259C"/>
    <w:rsid w:val="0013295D"/>
    <w:rsid w:val="0013332F"/>
    <w:rsid w:val="001336E0"/>
    <w:rsid w:val="00133F39"/>
    <w:rsid w:val="00134169"/>
    <w:rsid w:val="001345C9"/>
    <w:rsid w:val="00135719"/>
    <w:rsid w:val="00135B3C"/>
    <w:rsid w:val="00135F62"/>
    <w:rsid w:val="00135FBF"/>
    <w:rsid w:val="0013612F"/>
    <w:rsid w:val="00136480"/>
    <w:rsid w:val="0013698C"/>
    <w:rsid w:val="00140E09"/>
    <w:rsid w:val="00140F3C"/>
    <w:rsid w:val="00141165"/>
    <w:rsid w:val="00142605"/>
    <w:rsid w:val="00142741"/>
    <w:rsid w:val="00143400"/>
    <w:rsid w:val="00146E3D"/>
    <w:rsid w:val="001472E5"/>
    <w:rsid w:val="0014776F"/>
    <w:rsid w:val="0014786F"/>
    <w:rsid w:val="0015089E"/>
    <w:rsid w:val="001508FB"/>
    <w:rsid w:val="0015165F"/>
    <w:rsid w:val="00151975"/>
    <w:rsid w:val="00151B0D"/>
    <w:rsid w:val="00151D89"/>
    <w:rsid w:val="00152AAB"/>
    <w:rsid w:val="001531A8"/>
    <w:rsid w:val="00153962"/>
    <w:rsid w:val="00153EF9"/>
    <w:rsid w:val="001542A0"/>
    <w:rsid w:val="00154393"/>
    <w:rsid w:val="00154476"/>
    <w:rsid w:val="00154E25"/>
    <w:rsid w:val="001564B3"/>
    <w:rsid w:val="00156E42"/>
    <w:rsid w:val="00161005"/>
    <w:rsid w:val="001616E2"/>
    <w:rsid w:val="001620EE"/>
    <w:rsid w:val="001621BF"/>
    <w:rsid w:val="0016239B"/>
    <w:rsid w:val="00162774"/>
    <w:rsid w:val="00163A00"/>
    <w:rsid w:val="00163C69"/>
    <w:rsid w:val="0016419B"/>
    <w:rsid w:val="00164557"/>
    <w:rsid w:val="001645D7"/>
    <w:rsid w:val="00164DAD"/>
    <w:rsid w:val="00164DD0"/>
    <w:rsid w:val="00166DE6"/>
    <w:rsid w:val="0016704E"/>
    <w:rsid w:val="0016773F"/>
    <w:rsid w:val="00170408"/>
    <w:rsid w:val="0017080C"/>
    <w:rsid w:val="00171471"/>
    <w:rsid w:val="00171AE4"/>
    <w:rsid w:val="00172F99"/>
    <w:rsid w:val="00173E49"/>
    <w:rsid w:val="00174EB4"/>
    <w:rsid w:val="00175B9C"/>
    <w:rsid w:val="00175D7E"/>
    <w:rsid w:val="00176CDD"/>
    <w:rsid w:val="00177D8C"/>
    <w:rsid w:val="001803EF"/>
    <w:rsid w:val="0018196E"/>
    <w:rsid w:val="00181E78"/>
    <w:rsid w:val="0018209D"/>
    <w:rsid w:val="00182529"/>
    <w:rsid w:val="00182955"/>
    <w:rsid w:val="00182B14"/>
    <w:rsid w:val="001830F9"/>
    <w:rsid w:val="001836E7"/>
    <w:rsid w:val="00183FFF"/>
    <w:rsid w:val="00185186"/>
    <w:rsid w:val="0018527F"/>
    <w:rsid w:val="0018584D"/>
    <w:rsid w:val="00185D65"/>
    <w:rsid w:val="001861F6"/>
    <w:rsid w:val="0018637C"/>
    <w:rsid w:val="0018791A"/>
    <w:rsid w:val="00190379"/>
    <w:rsid w:val="0019039B"/>
    <w:rsid w:val="001905FA"/>
    <w:rsid w:val="001910BE"/>
    <w:rsid w:val="00191E06"/>
    <w:rsid w:val="00192C54"/>
    <w:rsid w:val="00192CF8"/>
    <w:rsid w:val="0019333D"/>
    <w:rsid w:val="00194137"/>
    <w:rsid w:val="001944E0"/>
    <w:rsid w:val="00195916"/>
    <w:rsid w:val="00195995"/>
    <w:rsid w:val="00196244"/>
    <w:rsid w:val="00196674"/>
    <w:rsid w:val="00196EAB"/>
    <w:rsid w:val="001978E7"/>
    <w:rsid w:val="001A0929"/>
    <w:rsid w:val="001A0FDB"/>
    <w:rsid w:val="001A0FE1"/>
    <w:rsid w:val="001A2AAE"/>
    <w:rsid w:val="001A2CCB"/>
    <w:rsid w:val="001A2CD8"/>
    <w:rsid w:val="001A3713"/>
    <w:rsid w:val="001A377D"/>
    <w:rsid w:val="001A39B0"/>
    <w:rsid w:val="001A4A66"/>
    <w:rsid w:val="001A4BFA"/>
    <w:rsid w:val="001A50E9"/>
    <w:rsid w:val="001A5A02"/>
    <w:rsid w:val="001A641C"/>
    <w:rsid w:val="001A66A4"/>
    <w:rsid w:val="001A6B40"/>
    <w:rsid w:val="001A6B87"/>
    <w:rsid w:val="001A71A1"/>
    <w:rsid w:val="001A775D"/>
    <w:rsid w:val="001B013D"/>
    <w:rsid w:val="001B03EA"/>
    <w:rsid w:val="001B279B"/>
    <w:rsid w:val="001B31DC"/>
    <w:rsid w:val="001B33D1"/>
    <w:rsid w:val="001B3463"/>
    <w:rsid w:val="001B3F1C"/>
    <w:rsid w:val="001B449D"/>
    <w:rsid w:val="001B4967"/>
    <w:rsid w:val="001B5235"/>
    <w:rsid w:val="001B5239"/>
    <w:rsid w:val="001B6183"/>
    <w:rsid w:val="001B6A6C"/>
    <w:rsid w:val="001C07B2"/>
    <w:rsid w:val="001C087F"/>
    <w:rsid w:val="001C1661"/>
    <w:rsid w:val="001C1769"/>
    <w:rsid w:val="001C2869"/>
    <w:rsid w:val="001C2D42"/>
    <w:rsid w:val="001C3FD3"/>
    <w:rsid w:val="001C3FEA"/>
    <w:rsid w:val="001C6862"/>
    <w:rsid w:val="001C6CE8"/>
    <w:rsid w:val="001C74BC"/>
    <w:rsid w:val="001C7E1C"/>
    <w:rsid w:val="001D0549"/>
    <w:rsid w:val="001D0946"/>
    <w:rsid w:val="001D09D9"/>
    <w:rsid w:val="001D0FFC"/>
    <w:rsid w:val="001D1025"/>
    <w:rsid w:val="001D352B"/>
    <w:rsid w:val="001D4C3C"/>
    <w:rsid w:val="001D543E"/>
    <w:rsid w:val="001D5715"/>
    <w:rsid w:val="001D5CDA"/>
    <w:rsid w:val="001D5DD8"/>
    <w:rsid w:val="001D6485"/>
    <w:rsid w:val="001D661C"/>
    <w:rsid w:val="001D69EA"/>
    <w:rsid w:val="001D6BF2"/>
    <w:rsid w:val="001D769A"/>
    <w:rsid w:val="001E0E33"/>
    <w:rsid w:val="001E153E"/>
    <w:rsid w:val="001E2C65"/>
    <w:rsid w:val="001E2E7F"/>
    <w:rsid w:val="001E4631"/>
    <w:rsid w:val="001E4BB7"/>
    <w:rsid w:val="001E4C77"/>
    <w:rsid w:val="001E565A"/>
    <w:rsid w:val="001E5869"/>
    <w:rsid w:val="001E60E7"/>
    <w:rsid w:val="001E7D34"/>
    <w:rsid w:val="001E7E26"/>
    <w:rsid w:val="001F00D7"/>
    <w:rsid w:val="001F1A2B"/>
    <w:rsid w:val="001F3B4B"/>
    <w:rsid w:val="001F48B8"/>
    <w:rsid w:val="001F5C66"/>
    <w:rsid w:val="001F63A8"/>
    <w:rsid w:val="001F68E3"/>
    <w:rsid w:val="001F6D1D"/>
    <w:rsid w:val="001F746F"/>
    <w:rsid w:val="001F7D42"/>
    <w:rsid w:val="001FB112"/>
    <w:rsid w:val="002012F7"/>
    <w:rsid w:val="002023C3"/>
    <w:rsid w:val="0020276F"/>
    <w:rsid w:val="00202919"/>
    <w:rsid w:val="00203086"/>
    <w:rsid w:val="00203D8A"/>
    <w:rsid w:val="0020427F"/>
    <w:rsid w:val="002052AE"/>
    <w:rsid w:val="00205906"/>
    <w:rsid w:val="002062C6"/>
    <w:rsid w:val="00207519"/>
    <w:rsid w:val="002104EF"/>
    <w:rsid w:val="00210611"/>
    <w:rsid w:val="00211736"/>
    <w:rsid w:val="00211CC8"/>
    <w:rsid w:val="002127AD"/>
    <w:rsid w:val="00212DFF"/>
    <w:rsid w:val="00212FC8"/>
    <w:rsid w:val="00213957"/>
    <w:rsid w:val="0021429C"/>
    <w:rsid w:val="00215087"/>
    <w:rsid w:val="00215427"/>
    <w:rsid w:val="00215639"/>
    <w:rsid w:val="00215CA4"/>
    <w:rsid w:val="00215F66"/>
    <w:rsid w:val="00217517"/>
    <w:rsid w:val="00217541"/>
    <w:rsid w:val="00217C39"/>
    <w:rsid w:val="00220714"/>
    <w:rsid w:val="00220817"/>
    <w:rsid w:val="002226E3"/>
    <w:rsid w:val="00223FC7"/>
    <w:rsid w:val="00224097"/>
    <w:rsid w:val="00226210"/>
    <w:rsid w:val="00226E8C"/>
    <w:rsid w:val="00227007"/>
    <w:rsid w:val="00227472"/>
    <w:rsid w:val="00227BB9"/>
    <w:rsid w:val="002309A0"/>
    <w:rsid w:val="0023459E"/>
    <w:rsid w:val="00234A90"/>
    <w:rsid w:val="00235C41"/>
    <w:rsid w:val="00235D28"/>
    <w:rsid w:val="0023663B"/>
    <w:rsid w:val="002366F7"/>
    <w:rsid w:val="00236B61"/>
    <w:rsid w:val="00236C66"/>
    <w:rsid w:val="00237227"/>
    <w:rsid w:val="002376FE"/>
    <w:rsid w:val="002412A0"/>
    <w:rsid w:val="00241C6D"/>
    <w:rsid w:val="002432EF"/>
    <w:rsid w:val="002434D4"/>
    <w:rsid w:val="00243A92"/>
    <w:rsid w:val="002444E1"/>
    <w:rsid w:val="00244EEB"/>
    <w:rsid w:val="00245931"/>
    <w:rsid w:val="00245943"/>
    <w:rsid w:val="00245C56"/>
    <w:rsid w:val="00246047"/>
    <w:rsid w:val="00247371"/>
    <w:rsid w:val="00247C38"/>
    <w:rsid w:val="00247CF5"/>
    <w:rsid w:val="00250070"/>
    <w:rsid w:val="002510C2"/>
    <w:rsid w:val="00251796"/>
    <w:rsid w:val="00251E59"/>
    <w:rsid w:val="00253FF3"/>
    <w:rsid w:val="00254AA5"/>
    <w:rsid w:val="00255610"/>
    <w:rsid w:val="002556AD"/>
    <w:rsid w:val="002576CB"/>
    <w:rsid w:val="00257DB4"/>
    <w:rsid w:val="00260097"/>
    <w:rsid w:val="00260C2E"/>
    <w:rsid w:val="002613F7"/>
    <w:rsid w:val="00261AAE"/>
    <w:rsid w:val="00261F7B"/>
    <w:rsid w:val="0026221D"/>
    <w:rsid w:val="002623D3"/>
    <w:rsid w:val="00262A43"/>
    <w:rsid w:val="00263049"/>
    <w:rsid w:val="00263957"/>
    <w:rsid w:val="002639FA"/>
    <w:rsid w:val="00265168"/>
    <w:rsid w:val="00265CE3"/>
    <w:rsid w:val="00266800"/>
    <w:rsid w:val="00266809"/>
    <w:rsid w:val="002669FB"/>
    <w:rsid w:val="00266AE2"/>
    <w:rsid w:val="00266CEF"/>
    <w:rsid w:val="00267476"/>
    <w:rsid w:val="002705BF"/>
    <w:rsid w:val="002716AC"/>
    <w:rsid w:val="00271A6A"/>
    <w:rsid w:val="00271D24"/>
    <w:rsid w:val="002735CA"/>
    <w:rsid w:val="00274FF0"/>
    <w:rsid w:val="00275468"/>
    <w:rsid w:val="00276B92"/>
    <w:rsid w:val="00280448"/>
    <w:rsid w:val="00281572"/>
    <w:rsid w:val="0028334A"/>
    <w:rsid w:val="002837E3"/>
    <w:rsid w:val="002843EF"/>
    <w:rsid w:val="0028466B"/>
    <w:rsid w:val="00284E12"/>
    <w:rsid w:val="00286B50"/>
    <w:rsid w:val="00286C7B"/>
    <w:rsid w:val="00286D00"/>
    <w:rsid w:val="00286D12"/>
    <w:rsid w:val="0028779E"/>
    <w:rsid w:val="002878C2"/>
    <w:rsid w:val="00291539"/>
    <w:rsid w:val="002918B4"/>
    <w:rsid w:val="0029210A"/>
    <w:rsid w:val="002921CF"/>
    <w:rsid w:val="002925A6"/>
    <w:rsid w:val="0029273F"/>
    <w:rsid w:val="00292973"/>
    <w:rsid w:val="00292C5F"/>
    <w:rsid w:val="002952C1"/>
    <w:rsid w:val="0029556C"/>
    <w:rsid w:val="0029578F"/>
    <w:rsid w:val="0029598E"/>
    <w:rsid w:val="00295E3B"/>
    <w:rsid w:val="00296891"/>
    <w:rsid w:val="0029748E"/>
    <w:rsid w:val="002974B1"/>
    <w:rsid w:val="002977E8"/>
    <w:rsid w:val="002A0A30"/>
    <w:rsid w:val="002A0E31"/>
    <w:rsid w:val="002A1710"/>
    <w:rsid w:val="002A1746"/>
    <w:rsid w:val="002A1941"/>
    <w:rsid w:val="002A19DC"/>
    <w:rsid w:val="002A2C02"/>
    <w:rsid w:val="002A33E7"/>
    <w:rsid w:val="002A3501"/>
    <w:rsid w:val="002A358F"/>
    <w:rsid w:val="002A4102"/>
    <w:rsid w:val="002A4349"/>
    <w:rsid w:val="002A47A3"/>
    <w:rsid w:val="002A49FE"/>
    <w:rsid w:val="002A4DBA"/>
    <w:rsid w:val="002A4EB0"/>
    <w:rsid w:val="002A53A2"/>
    <w:rsid w:val="002A66F1"/>
    <w:rsid w:val="002A6C32"/>
    <w:rsid w:val="002A7E7D"/>
    <w:rsid w:val="002B0294"/>
    <w:rsid w:val="002B032F"/>
    <w:rsid w:val="002B046D"/>
    <w:rsid w:val="002B101B"/>
    <w:rsid w:val="002B124A"/>
    <w:rsid w:val="002B1E86"/>
    <w:rsid w:val="002B210B"/>
    <w:rsid w:val="002B2BE2"/>
    <w:rsid w:val="002B4006"/>
    <w:rsid w:val="002B44A9"/>
    <w:rsid w:val="002B52A8"/>
    <w:rsid w:val="002B5F9B"/>
    <w:rsid w:val="002B6A97"/>
    <w:rsid w:val="002B6CCF"/>
    <w:rsid w:val="002C0792"/>
    <w:rsid w:val="002C0BD1"/>
    <w:rsid w:val="002C0FB3"/>
    <w:rsid w:val="002C3A41"/>
    <w:rsid w:val="002C3F16"/>
    <w:rsid w:val="002C3F32"/>
    <w:rsid w:val="002C4B3E"/>
    <w:rsid w:val="002C4BD0"/>
    <w:rsid w:val="002C4DAB"/>
    <w:rsid w:val="002C546A"/>
    <w:rsid w:val="002C57ED"/>
    <w:rsid w:val="002C5A81"/>
    <w:rsid w:val="002C5AE4"/>
    <w:rsid w:val="002C5C27"/>
    <w:rsid w:val="002C6DF8"/>
    <w:rsid w:val="002D04C2"/>
    <w:rsid w:val="002D268A"/>
    <w:rsid w:val="002D37F7"/>
    <w:rsid w:val="002D60FB"/>
    <w:rsid w:val="002D63C8"/>
    <w:rsid w:val="002D7242"/>
    <w:rsid w:val="002D74DE"/>
    <w:rsid w:val="002E0FB5"/>
    <w:rsid w:val="002E27E0"/>
    <w:rsid w:val="002E2CB7"/>
    <w:rsid w:val="002E2DC0"/>
    <w:rsid w:val="002E2E37"/>
    <w:rsid w:val="002E35ED"/>
    <w:rsid w:val="002E3798"/>
    <w:rsid w:val="002E4CAD"/>
    <w:rsid w:val="002E53BB"/>
    <w:rsid w:val="002E6851"/>
    <w:rsid w:val="002E6C74"/>
    <w:rsid w:val="002E6F96"/>
    <w:rsid w:val="002F1905"/>
    <w:rsid w:val="002F1C59"/>
    <w:rsid w:val="002F2313"/>
    <w:rsid w:val="002F2446"/>
    <w:rsid w:val="002F32F9"/>
    <w:rsid w:val="002F3724"/>
    <w:rsid w:val="002F467A"/>
    <w:rsid w:val="002F5AAE"/>
    <w:rsid w:val="002F5C40"/>
    <w:rsid w:val="002F60A9"/>
    <w:rsid w:val="002F6EF2"/>
    <w:rsid w:val="002F753E"/>
    <w:rsid w:val="002F759C"/>
    <w:rsid w:val="002F75D9"/>
    <w:rsid w:val="00300875"/>
    <w:rsid w:val="00300FEC"/>
    <w:rsid w:val="0030202E"/>
    <w:rsid w:val="0030311C"/>
    <w:rsid w:val="00303EA1"/>
    <w:rsid w:val="0030411B"/>
    <w:rsid w:val="00304135"/>
    <w:rsid w:val="00306070"/>
    <w:rsid w:val="003064C0"/>
    <w:rsid w:val="003066D6"/>
    <w:rsid w:val="00307400"/>
    <w:rsid w:val="00310F3F"/>
    <w:rsid w:val="003113A3"/>
    <w:rsid w:val="00311A6B"/>
    <w:rsid w:val="00314186"/>
    <w:rsid w:val="0031448E"/>
    <w:rsid w:val="00315FD9"/>
    <w:rsid w:val="00316805"/>
    <w:rsid w:val="00316C78"/>
    <w:rsid w:val="00320A44"/>
    <w:rsid w:val="003213A9"/>
    <w:rsid w:val="00322085"/>
    <w:rsid w:val="0032277A"/>
    <w:rsid w:val="00323312"/>
    <w:rsid w:val="0032364A"/>
    <w:rsid w:val="00323B74"/>
    <w:rsid w:val="00323EC1"/>
    <w:rsid w:val="003240A2"/>
    <w:rsid w:val="003241BC"/>
    <w:rsid w:val="0032466B"/>
    <w:rsid w:val="00324F88"/>
    <w:rsid w:val="00325BA6"/>
    <w:rsid w:val="003265DB"/>
    <w:rsid w:val="003269B1"/>
    <w:rsid w:val="00326B2F"/>
    <w:rsid w:val="00326CEA"/>
    <w:rsid w:val="00327320"/>
    <w:rsid w:val="0032735C"/>
    <w:rsid w:val="0033151C"/>
    <w:rsid w:val="00331746"/>
    <w:rsid w:val="00332824"/>
    <w:rsid w:val="00333E25"/>
    <w:rsid w:val="003347A5"/>
    <w:rsid w:val="00334CF4"/>
    <w:rsid w:val="00334EB6"/>
    <w:rsid w:val="003355E0"/>
    <w:rsid w:val="003355E6"/>
    <w:rsid w:val="00336119"/>
    <w:rsid w:val="0033663F"/>
    <w:rsid w:val="00337755"/>
    <w:rsid w:val="00337790"/>
    <w:rsid w:val="00337C0B"/>
    <w:rsid w:val="00337ECA"/>
    <w:rsid w:val="00340593"/>
    <w:rsid w:val="003411C9"/>
    <w:rsid w:val="00341F3B"/>
    <w:rsid w:val="00342E80"/>
    <w:rsid w:val="00343F50"/>
    <w:rsid w:val="00344BB2"/>
    <w:rsid w:val="003453B8"/>
    <w:rsid w:val="00345C58"/>
    <w:rsid w:val="00346485"/>
    <w:rsid w:val="003503C8"/>
    <w:rsid w:val="003514E4"/>
    <w:rsid w:val="0035183F"/>
    <w:rsid w:val="00352069"/>
    <w:rsid w:val="003528F1"/>
    <w:rsid w:val="00352F02"/>
    <w:rsid w:val="00353329"/>
    <w:rsid w:val="00353EBC"/>
    <w:rsid w:val="00354F5E"/>
    <w:rsid w:val="0035582F"/>
    <w:rsid w:val="00355DFC"/>
    <w:rsid w:val="00356B11"/>
    <w:rsid w:val="00356E70"/>
    <w:rsid w:val="003573FA"/>
    <w:rsid w:val="003600FB"/>
    <w:rsid w:val="00361F1D"/>
    <w:rsid w:val="003636C2"/>
    <w:rsid w:val="00363ACD"/>
    <w:rsid w:val="00363ED1"/>
    <w:rsid w:val="00364F6C"/>
    <w:rsid w:val="00365A7D"/>
    <w:rsid w:val="0036695B"/>
    <w:rsid w:val="003670C1"/>
    <w:rsid w:val="003679DC"/>
    <w:rsid w:val="00367C1A"/>
    <w:rsid w:val="00367FE3"/>
    <w:rsid w:val="0037020E"/>
    <w:rsid w:val="00370B3D"/>
    <w:rsid w:val="00370BF8"/>
    <w:rsid w:val="003713CA"/>
    <w:rsid w:val="00372A5F"/>
    <w:rsid w:val="00372E3B"/>
    <w:rsid w:val="003730FA"/>
    <w:rsid w:val="00373563"/>
    <w:rsid w:val="00373793"/>
    <w:rsid w:val="00374A70"/>
    <w:rsid w:val="003751D7"/>
    <w:rsid w:val="00375A7E"/>
    <w:rsid w:val="00375FA3"/>
    <w:rsid w:val="00377245"/>
    <w:rsid w:val="003777BB"/>
    <w:rsid w:val="003803D1"/>
    <w:rsid w:val="00381F21"/>
    <w:rsid w:val="0038269F"/>
    <w:rsid w:val="003827D5"/>
    <w:rsid w:val="00383243"/>
    <w:rsid w:val="00384167"/>
    <w:rsid w:val="00384519"/>
    <w:rsid w:val="003848AB"/>
    <w:rsid w:val="00385A48"/>
    <w:rsid w:val="003864A1"/>
    <w:rsid w:val="003866A8"/>
    <w:rsid w:val="00386A0E"/>
    <w:rsid w:val="003871C1"/>
    <w:rsid w:val="00387EAA"/>
    <w:rsid w:val="00390082"/>
    <w:rsid w:val="003907CD"/>
    <w:rsid w:val="00393588"/>
    <w:rsid w:val="00395784"/>
    <w:rsid w:val="0039582A"/>
    <w:rsid w:val="00397CE9"/>
    <w:rsid w:val="003A0179"/>
    <w:rsid w:val="003A0EB8"/>
    <w:rsid w:val="003A1639"/>
    <w:rsid w:val="003A2C16"/>
    <w:rsid w:val="003A30A6"/>
    <w:rsid w:val="003A4270"/>
    <w:rsid w:val="003A56A7"/>
    <w:rsid w:val="003A6EC2"/>
    <w:rsid w:val="003A741D"/>
    <w:rsid w:val="003A79DE"/>
    <w:rsid w:val="003A7C8C"/>
    <w:rsid w:val="003B056A"/>
    <w:rsid w:val="003B1D79"/>
    <w:rsid w:val="003B20E4"/>
    <w:rsid w:val="003B2781"/>
    <w:rsid w:val="003B2AD2"/>
    <w:rsid w:val="003B3285"/>
    <w:rsid w:val="003B3E01"/>
    <w:rsid w:val="003B44FA"/>
    <w:rsid w:val="003B4710"/>
    <w:rsid w:val="003B5031"/>
    <w:rsid w:val="003B5B2A"/>
    <w:rsid w:val="003B6069"/>
    <w:rsid w:val="003B6348"/>
    <w:rsid w:val="003B65AA"/>
    <w:rsid w:val="003C0DA2"/>
    <w:rsid w:val="003C177B"/>
    <w:rsid w:val="003C2DFD"/>
    <w:rsid w:val="003C3BAC"/>
    <w:rsid w:val="003C3FE1"/>
    <w:rsid w:val="003C5318"/>
    <w:rsid w:val="003C6370"/>
    <w:rsid w:val="003C7A5D"/>
    <w:rsid w:val="003C7DAA"/>
    <w:rsid w:val="003D0C39"/>
    <w:rsid w:val="003D1429"/>
    <w:rsid w:val="003D2AA7"/>
    <w:rsid w:val="003D31B5"/>
    <w:rsid w:val="003D3833"/>
    <w:rsid w:val="003D3FDE"/>
    <w:rsid w:val="003D4737"/>
    <w:rsid w:val="003D4838"/>
    <w:rsid w:val="003D4A26"/>
    <w:rsid w:val="003D4DD1"/>
    <w:rsid w:val="003D5187"/>
    <w:rsid w:val="003D5320"/>
    <w:rsid w:val="003D53EC"/>
    <w:rsid w:val="003D55E5"/>
    <w:rsid w:val="003D57B1"/>
    <w:rsid w:val="003D647F"/>
    <w:rsid w:val="003D67F9"/>
    <w:rsid w:val="003D7A56"/>
    <w:rsid w:val="003E0351"/>
    <w:rsid w:val="003E0507"/>
    <w:rsid w:val="003E102F"/>
    <w:rsid w:val="003E2191"/>
    <w:rsid w:val="003E2936"/>
    <w:rsid w:val="003E3526"/>
    <w:rsid w:val="003E3758"/>
    <w:rsid w:val="003E3D2D"/>
    <w:rsid w:val="003E48C6"/>
    <w:rsid w:val="003E5109"/>
    <w:rsid w:val="003E58C3"/>
    <w:rsid w:val="003E6C47"/>
    <w:rsid w:val="003E72E9"/>
    <w:rsid w:val="003E74B4"/>
    <w:rsid w:val="003E7E34"/>
    <w:rsid w:val="003E7F3F"/>
    <w:rsid w:val="003F066D"/>
    <w:rsid w:val="003F0F63"/>
    <w:rsid w:val="003F116E"/>
    <w:rsid w:val="003F1E97"/>
    <w:rsid w:val="003F39A3"/>
    <w:rsid w:val="003F47E2"/>
    <w:rsid w:val="003F4A88"/>
    <w:rsid w:val="003F54F7"/>
    <w:rsid w:val="003F5C7A"/>
    <w:rsid w:val="0040012C"/>
    <w:rsid w:val="00401AED"/>
    <w:rsid w:val="0040299E"/>
    <w:rsid w:val="00403B4F"/>
    <w:rsid w:val="00403E3E"/>
    <w:rsid w:val="00404869"/>
    <w:rsid w:val="00404FD2"/>
    <w:rsid w:val="00405707"/>
    <w:rsid w:val="004060D5"/>
    <w:rsid w:val="004076D1"/>
    <w:rsid w:val="00407C8F"/>
    <w:rsid w:val="00407D2F"/>
    <w:rsid w:val="00410676"/>
    <w:rsid w:val="00410CC2"/>
    <w:rsid w:val="00411984"/>
    <w:rsid w:val="0041237A"/>
    <w:rsid w:val="00412D78"/>
    <w:rsid w:val="00413BD1"/>
    <w:rsid w:val="00413C8F"/>
    <w:rsid w:val="00413D4E"/>
    <w:rsid w:val="0041421A"/>
    <w:rsid w:val="00414D84"/>
    <w:rsid w:val="004158AF"/>
    <w:rsid w:val="004162D6"/>
    <w:rsid w:val="00420422"/>
    <w:rsid w:val="00420CD6"/>
    <w:rsid w:val="004220EA"/>
    <w:rsid w:val="00422C1F"/>
    <w:rsid w:val="004230FC"/>
    <w:rsid w:val="00423CDF"/>
    <w:rsid w:val="00423DB7"/>
    <w:rsid w:val="00425959"/>
    <w:rsid w:val="00425B9C"/>
    <w:rsid w:val="0042616E"/>
    <w:rsid w:val="00427C80"/>
    <w:rsid w:val="004304D3"/>
    <w:rsid w:val="0043179C"/>
    <w:rsid w:val="004322A1"/>
    <w:rsid w:val="00432A9C"/>
    <w:rsid w:val="00433330"/>
    <w:rsid w:val="004336AD"/>
    <w:rsid w:val="00433E5A"/>
    <w:rsid w:val="00433F2F"/>
    <w:rsid w:val="004342A1"/>
    <w:rsid w:val="00435F99"/>
    <w:rsid w:val="0043619B"/>
    <w:rsid w:val="00436482"/>
    <w:rsid w:val="004369E3"/>
    <w:rsid w:val="00436F1C"/>
    <w:rsid w:val="0043796B"/>
    <w:rsid w:val="00437CB9"/>
    <w:rsid w:val="004402F6"/>
    <w:rsid w:val="004423D4"/>
    <w:rsid w:val="00443EAE"/>
    <w:rsid w:val="00444CB7"/>
    <w:rsid w:val="004456CD"/>
    <w:rsid w:val="00446451"/>
    <w:rsid w:val="004477C5"/>
    <w:rsid w:val="0045037E"/>
    <w:rsid w:val="00450395"/>
    <w:rsid w:val="004507E9"/>
    <w:rsid w:val="00450B0F"/>
    <w:rsid w:val="00452218"/>
    <w:rsid w:val="00452351"/>
    <w:rsid w:val="00452B29"/>
    <w:rsid w:val="00453992"/>
    <w:rsid w:val="004539F9"/>
    <w:rsid w:val="00453C68"/>
    <w:rsid w:val="00454893"/>
    <w:rsid w:val="00454D35"/>
    <w:rsid w:val="004554D4"/>
    <w:rsid w:val="0045566E"/>
    <w:rsid w:val="00461122"/>
    <w:rsid w:val="00461A9A"/>
    <w:rsid w:val="00461EFD"/>
    <w:rsid w:val="00462795"/>
    <w:rsid w:val="00462A8E"/>
    <w:rsid w:val="00462BBF"/>
    <w:rsid w:val="004633A7"/>
    <w:rsid w:val="004640F2"/>
    <w:rsid w:val="0046545D"/>
    <w:rsid w:val="00465D42"/>
    <w:rsid w:val="004667C1"/>
    <w:rsid w:val="00470226"/>
    <w:rsid w:val="00471BB0"/>
    <w:rsid w:val="00471F01"/>
    <w:rsid w:val="00472D12"/>
    <w:rsid w:val="00473DC1"/>
    <w:rsid w:val="00473EDE"/>
    <w:rsid w:val="004741D9"/>
    <w:rsid w:val="004749CF"/>
    <w:rsid w:val="00474B71"/>
    <w:rsid w:val="00474EB3"/>
    <w:rsid w:val="004750E0"/>
    <w:rsid w:val="0047558B"/>
    <w:rsid w:val="00475CBA"/>
    <w:rsid w:val="0047772F"/>
    <w:rsid w:val="0048133D"/>
    <w:rsid w:val="0048154E"/>
    <w:rsid w:val="00482C37"/>
    <w:rsid w:val="004833D9"/>
    <w:rsid w:val="00484027"/>
    <w:rsid w:val="00484461"/>
    <w:rsid w:val="004856F2"/>
    <w:rsid w:val="00486C7A"/>
    <w:rsid w:val="00486D46"/>
    <w:rsid w:val="004872EA"/>
    <w:rsid w:val="004879C1"/>
    <w:rsid w:val="00487FBA"/>
    <w:rsid w:val="0049112E"/>
    <w:rsid w:val="00491D86"/>
    <w:rsid w:val="00494602"/>
    <w:rsid w:val="00494BCE"/>
    <w:rsid w:val="00494F4A"/>
    <w:rsid w:val="0049526F"/>
    <w:rsid w:val="004956AE"/>
    <w:rsid w:val="004972F9"/>
    <w:rsid w:val="0049794A"/>
    <w:rsid w:val="004A0201"/>
    <w:rsid w:val="004A05FE"/>
    <w:rsid w:val="004A0D63"/>
    <w:rsid w:val="004A1AD5"/>
    <w:rsid w:val="004A2917"/>
    <w:rsid w:val="004A3361"/>
    <w:rsid w:val="004A37F1"/>
    <w:rsid w:val="004A39B4"/>
    <w:rsid w:val="004A3D40"/>
    <w:rsid w:val="004A6053"/>
    <w:rsid w:val="004A68F6"/>
    <w:rsid w:val="004A72A5"/>
    <w:rsid w:val="004A7AFA"/>
    <w:rsid w:val="004B0290"/>
    <w:rsid w:val="004B09EC"/>
    <w:rsid w:val="004B1391"/>
    <w:rsid w:val="004B2D39"/>
    <w:rsid w:val="004B304F"/>
    <w:rsid w:val="004B3591"/>
    <w:rsid w:val="004B386C"/>
    <w:rsid w:val="004B6750"/>
    <w:rsid w:val="004B67D1"/>
    <w:rsid w:val="004B6834"/>
    <w:rsid w:val="004B7671"/>
    <w:rsid w:val="004B77C0"/>
    <w:rsid w:val="004C0843"/>
    <w:rsid w:val="004C0C0C"/>
    <w:rsid w:val="004C14AB"/>
    <w:rsid w:val="004C1BA8"/>
    <w:rsid w:val="004C206A"/>
    <w:rsid w:val="004C301D"/>
    <w:rsid w:val="004C44A4"/>
    <w:rsid w:val="004C4AAB"/>
    <w:rsid w:val="004C57A2"/>
    <w:rsid w:val="004C6996"/>
    <w:rsid w:val="004C70B8"/>
    <w:rsid w:val="004C773A"/>
    <w:rsid w:val="004D0C1C"/>
    <w:rsid w:val="004D19B1"/>
    <w:rsid w:val="004D294E"/>
    <w:rsid w:val="004D2CCC"/>
    <w:rsid w:val="004D30D3"/>
    <w:rsid w:val="004D38C5"/>
    <w:rsid w:val="004D4E22"/>
    <w:rsid w:val="004D5DBF"/>
    <w:rsid w:val="004D631D"/>
    <w:rsid w:val="004D6AA6"/>
    <w:rsid w:val="004D6BBA"/>
    <w:rsid w:val="004D6D53"/>
    <w:rsid w:val="004D7FF4"/>
    <w:rsid w:val="004E192D"/>
    <w:rsid w:val="004E19A8"/>
    <w:rsid w:val="004E2963"/>
    <w:rsid w:val="004E2D89"/>
    <w:rsid w:val="004E2DAB"/>
    <w:rsid w:val="004E2E78"/>
    <w:rsid w:val="004E4774"/>
    <w:rsid w:val="004E5245"/>
    <w:rsid w:val="004E54F9"/>
    <w:rsid w:val="004E6E96"/>
    <w:rsid w:val="004E6EBE"/>
    <w:rsid w:val="004E7008"/>
    <w:rsid w:val="004F0D1B"/>
    <w:rsid w:val="004F1118"/>
    <w:rsid w:val="004F117A"/>
    <w:rsid w:val="004F1F17"/>
    <w:rsid w:val="004F1FA2"/>
    <w:rsid w:val="004F28F1"/>
    <w:rsid w:val="004F2E32"/>
    <w:rsid w:val="004F3362"/>
    <w:rsid w:val="004F4663"/>
    <w:rsid w:val="004F4A84"/>
    <w:rsid w:val="004F4CF1"/>
    <w:rsid w:val="004F4DE4"/>
    <w:rsid w:val="004F54BF"/>
    <w:rsid w:val="004F5C1C"/>
    <w:rsid w:val="004F5C40"/>
    <w:rsid w:val="004F5E6A"/>
    <w:rsid w:val="004F7093"/>
    <w:rsid w:val="004F7A1B"/>
    <w:rsid w:val="004F7E2C"/>
    <w:rsid w:val="00500221"/>
    <w:rsid w:val="0050094E"/>
    <w:rsid w:val="00500B4E"/>
    <w:rsid w:val="00500B77"/>
    <w:rsid w:val="00500DC8"/>
    <w:rsid w:val="0050154D"/>
    <w:rsid w:val="0050192F"/>
    <w:rsid w:val="005037E8"/>
    <w:rsid w:val="00503C8A"/>
    <w:rsid w:val="005054FF"/>
    <w:rsid w:val="00505519"/>
    <w:rsid w:val="005058B7"/>
    <w:rsid w:val="00505DC5"/>
    <w:rsid w:val="0050635E"/>
    <w:rsid w:val="00506EF9"/>
    <w:rsid w:val="00507C1A"/>
    <w:rsid w:val="00507D90"/>
    <w:rsid w:val="00510305"/>
    <w:rsid w:val="00510916"/>
    <w:rsid w:val="00510A05"/>
    <w:rsid w:val="00511CE5"/>
    <w:rsid w:val="00511D2E"/>
    <w:rsid w:val="005124E7"/>
    <w:rsid w:val="00512AB9"/>
    <w:rsid w:val="00513008"/>
    <w:rsid w:val="005132EA"/>
    <w:rsid w:val="00513398"/>
    <w:rsid w:val="00513FF8"/>
    <w:rsid w:val="005140F8"/>
    <w:rsid w:val="00514619"/>
    <w:rsid w:val="00514876"/>
    <w:rsid w:val="00514E73"/>
    <w:rsid w:val="005166EF"/>
    <w:rsid w:val="00517EC4"/>
    <w:rsid w:val="00517FC3"/>
    <w:rsid w:val="0052078B"/>
    <w:rsid w:val="00522196"/>
    <w:rsid w:val="005226B0"/>
    <w:rsid w:val="00525461"/>
    <w:rsid w:val="00525685"/>
    <w:rsid w:val="005257E2"/>
    <w:rsid w:val="005257FD"/>
    <w:rsid w:val="00525B8A"/>
    <w:rsid w:val="00525FB2"/>
    <w:rsid w:val="00526D1B"/>
    <w:rsid w:val="0052740C"/>
    <w:rsid w:val="0053003F"/>
    <w:rsid w:val="0053035A"/>
    <w:rsid w:val="00531905"/>
    <w:rsid w:val="0053263A"/>
    <w:rsid w:val="00532F50"/>
    <w:rsid w:val="0053364B"/>
    <w:rsid w:val="0053387E"/>
    <w:rsid w:val="005339EA"/>
    <w:rsid w:val="00533B58"/>
    <w:rsid w:val="0053484D"/>
    <w:rsid w:val="0053492B"/>
    <w:rsid w:val="00534A78"/>
    <w:rsid w:val="0053560E"/>
    <w:rsid w:val="005356D9"/>
    <w:rsid w:val="00535748"/>
    <w:rsid w:val="00536B8B"/>
    <w:rsid w:val="0053766D"/>
    <w:rsid w:val="005377C2"/>
    <w:rsid w:val="00541C84"/>
    <w:rsid w:val="00542384"/>
    <w:rsid w:val="0054469E"/>
    <w:rsid w:val="005447D5"/>
    <w:rsid w:val="00544D37"/>
    <w:rsid w:val="00545690"/>
    <w:rsid w:val="005458BC"/>
    <w:rsid w:val="00545CAB"/>
    <w:rsid w:val="00546D08"/>
    <w:rsid w:val="00547D4C"/>
    <w:rsid w:val="005506A9"/>
    <w:rsid w:val="00550804"/>
    <w:rsid w:val="0055087F"/>
    <w:rsid w:val="00551833"/>
    <w:rsid w:val="00551A80"/>
    <w:rsid w:val="00551A86"/>
    <w:rsid w:val="00552210"/>
    <w:rsid w:val="00552A7E"/>
    <w:rsid w:val="005540E6"/>
    <w:rsid w:val="00554A3B"/>
    <w:rsid w:val="00554C35"/>
    <w:rsid w:val="005551BF"/>
    <w:rsid w:val="005552A8"/>
    <w:rsid w:val="005559E5"/>
    <w:rsid w:val="0055727B"/>
    <w:rsid w:val="00557991"/>
    <w:rsid w:val="00560156"/>
    <w:rsid w:val="00560FDC"/>
    <w:rsid w:val="00561981"/>
    <w:rsid w:val="00561B79"/>
    <w:rsid w:val="005633DD"/>
    <w:rsid w:val="005636B6"/>
    <w:rsid w:val="0056378E"/>
    <w:rsid w:val="00564AE0"/>
    <w:rsid w:val="00565375"/>
    <w:rsid w:val="005659E7"/>
    <w:rsid w:val="00565F15"/>
    <w:rsid w:val="00566387"/>
    <w:rsid w:val="00566898"/>
    <w:rsid w:val="00567013"/>
    <w:rsid w:val="005671DF"/>
    <w:rsid w:val="00567579"/>
    <w:rsid w:val="005675C2"/>
    <w:rsid w:val="00570486"/>
    <w:rsid w:val="00570BCF"/>
    <w:rsid w:val="005729D8"/>
    <w:rsid w:val="005730F2"/>
    <w:rsid w:val="005730F5"/>
    <w:rsid w:val="0057472C"/>
    <w:rsid w:val="005749A9"/>
    <w:rsid w:val="00574E7A"/>
    <w:rsid w:val="00575B8B"/>
    <w:rsid w:val="00576090"/>
    <w:rsid w:val="005761DA"/>
    <w:rsid w:val="0057635A"/>
    <w:rsid w:val="00576A0F"/>
    <w:rsid w:val="00576A24"/>
    <w:rsid w:val="00577F09"/>
    <w:rsid w:val="00577FBE"/>
    <w:rsid w:val="005807BF"/>
    <w:rsid w:val="00580920"/>
    <w:rsid w:val="00580F02"/>
    <w:rsid w:val="00580F3E"/>
    <w:rsid w:val="00581B38"/>
    <w:rsid w:val="00582834"/>
    <w:rsid w:val="0058339F"/>
    <w:rsid w:val="005837E2"/>
    <w:rsid w:val="00583C5D"/>
    <w:rsid w:val="00583D47"/>
    <w:rsid w:val="00583F4E"/>
    <w:rsid w:val="00585080"/>
    <w:rsid w:val="00585648"/>
    <w:rsid w:val="00585C49"/>
    <w:rsid w:val="0058622C"/>
    <w:rsid w:val="005869E8"/>
    <w:rsid w:val="00587201"/>
    <w:rsid w:val="00587BE3"/>
    <w:rsid w:val="00587C31"/>
    <w:rsid w:val="00590771"/>
    <w:rsid w:val="005907CE"/>
    <w:rsid w:val="00591292"/>
    <w:rsid w:val="005925EE"/>
    <w:rsid w:val="00592631"/>
    <w:rsid w:val="0059513B"/>
    <w:rsid w:val="00595F80"/>
    <w:rsid w:val="005969F5"/>
    <w:rsid w:val="00596D7B"/>
    <w:rsid w:val="0059761B"/>
    <w:rsid w:val="00597B15"/>
    <w:rsid w:val="00597C4B"/>
    <w:rsid w:val="00597C70"/>
    <w:rsid w:val="005A14A9"/>
    <w:rsid w:val="005A214C"/>
    <w:rsid w:val="005A3FEF"/>
    <w:rsid w:val="005A4474"/>
    <w:rsid w:val="005A44CC"/>
    <w:rsid w:val="005A48EB"/>
    <w:rsid w:val="005A49A2"/>
    <w:rsid w:val="005A4B1B"/>
    <w:rsid w:val="005A4B8E"/>
    <w:rsid w:val="005A55CE"/>
    <w:rsid w:val="005A685E"/>
    <w:rsid w:val="005A6F5D"/>
    <w:rsid w:val="005A749A"/>
    <w:rsid w:val="005A7873"/>
    <w:rsid w:val="005B183D"/>
    <w:rsid w:val="005B2B1A"/>
    <w:rsid w:val="005B346C"/>
    <w:rsid w:val="005B4225"/>
    <w:rsid w:val="005B4C87"/>
    <w:rsid w:val="005B520B"/>
    <w:rsid w:val="005B5424"/>
    <w:rsid w:val="005B5591"/>
    <w:rsid w:val="005B69D6"/>
    <w:rsid w:val="005B786E"/>
    <w:rsid w:val="005B7983"/>
    <w:rsid w:val="005C10BB"/>
    <w:rsid w:val="005C1423"/>
    <w:rsid w:val="005C14E1"/>
    <w:rsid w:val="005C16A2"/>
    <w:rsid w:val="005C2BAE"/>
    <w:rsid w:val="005C36B1"/>
    <w:rsid w:val="005C4682"/>
    <w:rsid w:val="005C4997"/>
    <w:rsid w:val="005C5162"/>
    <w:rsid w:val="005C6B08"/>
    <w:rsid w:val="005C720E"/>
    <w:rsid w:val="005C7609"/>
    <w:rsid w:val="005C7AEF"/>
    <w:rsid w:val="005C7CBD"/>
    <w:rsid w:val="005C7F7F"/>
    <w:rsid w:val="005D242A"/>
    <w:rsid w:val="005D256A"/>
    <w:rsid w:val="005D35D1"/>
    <w:rsid w:val="005D3607"/>
    <w:rsid w:val="005D481F"/>
    <w:rsid w:val="005D4999"/>
    <w:rsid w:val="005D51DA"/>
    <w:rsid w:val="005D5304"/>
    <w:rsid w:val="005D593B"/>
    <w:rsid w:val="005D6BD1"/>
    <w:rsid w:val="005D7C2E"/>
    <w:rsid w:val="005D7CD6"/>
    <w:rsid w:val="005D7D24"/>
    <w:rsid w:val="005E27D5"/>
    <w:rsid w:val="005E332E"/>
    <w:rsid w:val="005E3D5D"/>
    <w:rsid w:val="005E3E98"/>
    <w:rsid w:val="005E4A7B"/>
    <w:rsid w:val="005E515C"/>
    <w:rsid w:val="005E56C7"/>
    <w:rsid w:val="005E5D49"/>
    <w:rsid w:val="005E5F62"/>
    <w:rsid w:val="005E5FC8"/>
    <w:rsid w:val="005E6507"/>
    <w:rsid w:val="005E668A"/>
    <w:rsid w:val="005E6C71"/>
    <w:rsid w:val="005E786A"/>
    <w:rsid w:val="005F0654"/>
    <w:rsid w:val="005F1B89"/>
    <w:rsid w:val="005F1E5E"/>
    <w:rsid w:val="005F28C0"/>
    <w:rsid w:val="005F3DB7"/>
    <w:rsid w:val="005F3F25"/>
    <w:rsid w:val="005F505B"/>
    <w:rsid w:val="005F5335"/>
    <w:rsid w:val="005F56F0"/>
    <w:rsid w:val="005F6936"/>
    <w:rsid w:val="005F69BC"/>
    <w:rsid w:val="005F72D5"/>
    <w:rsid w:val="005F75CD"/>
    <w:rsid w:val="00600268"/>
    <w:rsid w:val="00600933"/>
    <w:rsid w:val="00600E09"/>
    <w:rsid w:val="00600F1E"/>
    <w:rsid w:val="0060183E"/>
    <w:rsid w:val="00601AFC"/>
    <w:rsid w:val="00603415"/>
    <w:rsid w:val="00603A6B"/>
    <w:rsid w:val="00604514"/>
    <w:rsid w:val="0060509C"/>
    <w:rsid w:val="00605EC2"/>
    <w:rsid w:val="0060729D"/>
    <w:rsid w:val="00607592"/>
    <w:rsid w:val="006102BF"/>
    <w:rsid w:val="006102DD"/>
    <w:rsid w:val="006113DC"/>
    <w:rsid w:val="006126DC"/>
    <w:rsid w:val="006128E3"/>
    <w:rsid w:val="00612EB1"/>
    <w:rsid w:val="00613ACF"/>
    <w:rsid w:val="00614B12"/>
    <w:rsid w:val="00615036"/>
    <w:rsid w:val="006153B0"/>
    <w:rsid w:val="00615596"/>
    <w:rsid w:val="00615CF8"/>
    <w:rsid w:val="00616E01"/>
    <w:rsid w:val="00616F82"/>
    <w:rsid w:val="006170FE"/>
    <w:rsid w:val="00617138"/>
    <w:rsid w:val="006179B1"/>
    <w:rsid w:val="00617ACA"/>
    <w:rsid w:val="0062012D"/>
    <w:rsid w:val="00621901"/>
    <w:rsid w:val="006222D7"/>
    <w:rsid w:val="006223A3"/>
    <w:rsid w:val="006229B8"/>
    <w:rsid w:val="00622CF0"/>
    <w:rsid w:val="00623F3A"/>
    <w:rsid w:val="00623FEE"/>
    <w:rsid w:val="00624D7C"/>
    <w:rsid w:val="00625CE9"/>
    <w:rsid w:val="00625DF6"/>
    <w:rsid w:val="00626564"/>
    <w:rsid w:val="00626A3D"/>
    <w:rsid w:val="00627E35"/>
    <w:rsid w:val="00627ED4"/>
    <w:rsid w:val="00627F5E"/>
    <w:rsid w:val="00630A3B"/>
    <w:rsid w:val="00630DAB"/>
    <w:rsid w:val="00631644"/>
    <w:rsid w:val="00631921"/>
    <w:rsid w:val="00632ABE"/>
    <w:rsid w:val="00632C2F"/>
    <w:rsid w:val="00632D30"/>
    <w:rsid w:val="006339CD"/>
    <w:rsid w:val="006350B4"/>
    <w:rsid w:val="0063543D"/>
    <w:rsid w:val="00636997"/>
    <w:rsid w:val="00636A46"/>
    <w:rsid w:val="006376E4"/>
    <w:rsid w:val="00640010"/>
    <w:rsid w:val="006418E6"/>
    <w:rsid w:val="00642532"/>
    <w:rsid w:val="00642D44"/>
    <w:rsid w:val="006448C0"/>
    <w:rsid w:val="006449D8"/>
    <w:rsid w:val="0064614B"/>
    <w:rsid w:val="006461C3"/>
    <w:rsid w:val="00646777"/>
    <w:rsid w:val="0064790F"/>
    <w:rsid w:val="0065175C"/>
    <w:rsid w:val="00651FD2"/>
    <w:rsid w:val="006530C9"/>
    <w:rsid w:val="00654CED"/>
    <w:rsid w:val="00654F9E"/>
    <w:rsid w:val="006553F8"/>
    <w:rsid w:val="006557D9"/>
    <w:rsid w:val="00655B3D"/>
    <w:rsid w:val="00655DED"/>
    <w:rsid w:val="006561BC"/>
    <w:rsid w:val="00656CA8"/>
    <w:rsid w:val="00657767"/>
    <w:rsid w:val="00657C05"/>
    <w:rsid w:val="006606F2"/>
    <w:rsid w:val="00660992"/>
    <w:rsid w:val="006610C4"/>
    <w:rsid w:val="00661E63"/>
    <w:rsid w:val="00662D45"/>
    <w:rsid w:val="0066316D"/>
    <w:rsid w:val="00663648"/>
    <w:rsid w:val="00663C2D"/>
    <w:rsid w:val="006646C7"/>
    <w:rsid w:val="006650DB"/>
    <w:rsid w:val="00666CC1"/>
    <w:rsid w:val="006679E2"/>
    <w:rsid w:val="00667A1A"/>
    <w:rsid w:val="0067029A"/>
    <w:rsid w:val="00671805"/>
    <w:rsid w:val="00672D51"/>
    <w:rsid w:val="006734ED"/>
    <w:rsid w:val="0067368C"/>
    <w:rsid w:val="00673F56"/>
    <w:rsid w:val="006743CC"/>
    <w:rsid w:val="006748E7"/>
    <w:rsid w:val="00674DF5"/>
    <w:rsid w:val="006771DE"/>
    <w:rsid w:val="00680052"/>
    <w:rsid w:val="00680E9E"/>
    <w:rsid w:val="00681E6E"/>
    <w:rsid w:val="00684838"/>
    <w:rsid w:val="00686571"/>
    <w:rsid w:val="006879F0"/>
    <w:rsid w:val="00687EED"/>
    <w:rsid w:val="006914B5"/>
    <w:rsid w:val="0069226D"/>
    <w:rsid w:val="00692B95"/>
    <w:rsid w:val="00692BEA"/>
    <w:rsid w:val="00693905"/>
    <w:rsid w:val="00694171"/>
    <w:rsid w:val="006945BD"/>
    <w:rsid w:val="006947D1"/>
    <w:rsid w:val="00694AE2"/>
    <w:rsid w:val="00696098"/>
    <w:rsid w:val="006961A2"/>
    <w:rsid w:val="006968FB"/>
    <w:rsid w:val="0069722F"/>
    <w:rsid w:val="00697577"/>
    <w:rsid w:val="006975AF"/>
    <w:rsid w:val="00697C62"/>
    <w:rsid w:val="00697E71"/>
    <w:rsid w:val="006A0C85"/>
    <w:rsid w:val="006A2C7D"/>
    <w:rsid w:val="006A2F46"/>
    <w:rsid w:val="006A3572"/>
    <w:rsid w:val="006A52DF"/>
    <w:rsid w:val="006A65A0"/>
    <w:rsid w:val="006A7358"/>
    <w:rsid w:val="006A7855"/>
    <w:rsid w:val="006B0565"/>
    <w:rsid w:val="006B086F"/>
    <w:rsid w:val="006B09FC"/>
    <w:rsid w:val="006B173E"/>
    <w:rsid w:val="006B1D48"/>
    <w:rsid w:val="006B42FA"/>
    <w:rsid w:val="006B4C6E"/>
    <w:rsid w:val="006B5461"/>
    <w:rsid w:val="006B5762"/>
    <w:rsid w:val="006B5C98"/>
    <w:rsid w:val="006B698E"/>
    <w:rsid w:val="006B6D63"/>
    <w:rsid w:val="006B7880"/>
    <w:rsid w:val="006B79C9"/>
    <w:rsid w:val="006B7CCD"/>
    <w:rsid w:val="006C006D"/>
    <w:rsid w:val="006C1BB0"/>
    <w:rsid w:val="006C1BDF"/>
    <w:rsid w:val="006C1EAB"/>
    <w:rsid w:val="006C35CD"/>
    <w:rsid w:val="006C395C"/>
    <w:rsid w:val="006C43BA"/>
    <w:rsid w:val="006C4A71"/>
    <w:rsid w:val="006C4C4C"/>
    <w:rsid w:val="006C4F69"/>
    <w:rsid w:val="006C5283"/>
    <w:rsid w:val="006C588B"/>
    <w:rsid w:val="006C6EC9"/>
    <w:rsid w:val="006C79A3"/>
    <w:rsid w:val="006C7FB6"/>
    <w:rsid w:val="006D16C5"/>
    <w:rsid w:val="006D19C5"/>
    <w:rsid w:val="006D1C60"/>
    <w:rsid w:val="006D2359"/>
    <w:rsid w:val="006D284F"/>
    <w:rsid w:val="006D2850"/>
    <w:rsid w:val="006D3292"/>
    <w:rsid w:val="006D3585"/>
    <w:rsid w:val="006D3756"/>
    <w:rsid w:val="006D3C11"/>
    <w:rsid w:val="006D41E5"/>
    <w:rsid w:val="006D4467"/>
    <w:rsid w:val="006D48B4"/>
    <w:rsid w:val="006D4A2C"/>
    <w:rsid w:val="006D4C59"/>
    <w:rsid w:val="006D4EE4"/>
    <w:rsid w:val="006D56A7"/>
    <w:rsid w:val="006D58B4"/>
    <w:rsid w:val="006D5EFD"/>
    <w:rsid w:val="006D6C5C"/>
    <w:rsid w:val="006D73CC"/>
    <w:rsid w:val="006D78DF"/>
    <w:rsid w:val="006D7D0B"/>
    <w:rsid w:val="006E143A"/>
    <w:rsid w:val="006E1CF1"/>
    <w:rsid w:val="006E1F97"/>
    <w:rsid w:val="006E202C"/>
    <w:rsid w:val="006E286B"/>
    <w:rsid w:val="006E31F6"/>
    <w:rsid w:val="006E417D"/>
    <w:rsid w:val="006E45BA"/>
    <w:rsid w:val="006E50BB"/>
    <w:rsid w:val="006E66AF"/>
    <w:rsid w:val="006E77B6"/>
    <w:rsid w:val="006E7B75"/>
    <w:rsid w:val="006F0033"/>
    <w:rsid w:val="006F0648"/>
    <w:rsid w:val="006F1C2B"/>
    <w:rsid w:val="006F1D68"/>
    <w:rsid w:val="006F2AF5"/>
    <w:rsid w:val="006F32C0"/>
    <w:rsid w:val="006F346C"/>
    <w:rsid w:val="006F491F"/>
    <w:rsid w:val="006F508A"/>
    <w:rsid w:val="006F6B48"/>
    <w:rsid w:val="006F74DD"/>
    <w:rsid w:val="00700648"/>
    <w:rsid w:val="00701006"/>
    <w:rsid w:val="00702BB9"/>
    <w:rsid w:val="00702FE9"/>
    <w:rsid w:val="00705148"/>
    <w:rsid w:val="00706979"/>
    <w:rsid w:val="00707419"/>
    <w:rsid w:val="00707D63"/>
    <w:rsid w:val="0070BF04"/>
    <w:rsid w:val="0071083A"/>
    <w:rsid w:val="00711675"/>
    <w:rsid w:val="00713614"/>
    <w:rsid w:val="00713A2D"/>
    <w:rsid w:val="00713D54"/>
    <w:rsid w:val="0071413C"/>
    <w:rsid w:val="0071419C"/>
    <w:rsid w:val="007146CD"/>
    <w:rsid w:val="007153BC"/>
    <w:rsid w:val="00716A49"/>
    <w:rsid w:val="00716F78"/>
    <w:rsid w:val="0072139C"/>
    <w:rsid w:val="00721864"/>
    <w:rsid w:val="00722CDE"/>
    <w:rsid w:val="007237FB"/>
    <w:rsid w:val="0072531F"/>
    <w:rsid w:val="00725875"/>
    <w:rsid w:val="007258B7"/>
    <w:rsid w:val="00726A14"/>
    <w:rsid w:val="00726BC9"/>
    <w:rsid w:val="00727845"/>
    <w:rsid w:val="007302F6"/>
    <w:rsid w:val="0073081D"/>
    <w:rsid w:val="00730C91"/>
    <w:rsid w:val="00730ED3"/>
    <w:rsid w:val="00730FC3"/>
    <w:rsid w:val="0073103C"/>
    <w:rsid w:val="00731434"/>
    <w:rsid w:val="007314DD"/>
    <w:rsid w:val="00731521"/>
    <w:rsid w:val="00731F4C"/>
    <w:rsid w:val="007323CB"/>
    <w:rsid w:val="00732D79"/>
    <w:rsid w:val="007333D4"/>
    <w:rsid w:val="00733B73"/>
    <w:rsid w:val="00733C9A"/>
    <w:rsid w:val="00733DD5"/>
    <w:rsid w:val="007342A1"/>
    <w:rsid w:val="00736A68"/>
    <w:rsid w:val="0073727E"/>
    <w:rsid w:val="00737688"/>
    <w:rsid w:val="0074031F"/>
    <w:rsid w:val="00740B33"/>
    <w:rsid w:val="007454D6"/>
    <w:rsid w:val="007468C5"/>
    <w:rsid w:val="00746972"/>
    <w:rsid w:val="00746B0A"/>
    <w:rsid w:val="00746C80"/>
    <w:rsid w:val="00747A48"/>
    <w:rsid w:val="00750F03"/>
    <w:rsid w:val="007531C4"/>
    <w:rsid w:val="0075377F"/>
    <w:rsid w:val="0075409B"/>
    <w:rsid w:val="007541A8"/>
    <w:rsid w:val="00754456"/>
    <w:rsid w:val="00754A21"/>
    <w:rsid w:val="007558CF"/>
    <w:rsid w:val="00755F61"/>
    <w:rsid w:val="00755F8B"/>
    <w:rsid w:val="007568FE"/>
    <w:rsid w:val="00756A90"/>
    <w:rsid w:val="00756C1C"/>
    <w:rsid w:val="007575F8"/>
    <w:rsid w:val="0075769D"/>
    <w:rsid w:val="00757C0F"/>
    <w:rsid w:val="00757E50"/>
    <w:rsid w:val="00760078"/>
    <w:rsid w:val="00760B91"/>
    <w:rsid w:val="00760BEE"/>
    <w:rsid w:val="00761173"/>
    <w:rsid w:val="007614BB"/>
    <w:rsid w:val="00761536"/>
    <w:rsid w:val="007615A1"/>
    <w:rsid w:val="00762D3F"/>
    <w:rsid w:val="0076468C"/>
    <w:rsid w:val="007646BD"/>
    <w:rsid w:val="00764EA0"/>
    <w:rsid w:val="007651EA"/>
    <w:rsid w:val="00766007"/>
    <w:rsid w:val="00766264"/>
    <w:rsid w:val="0076636D"/>
    <w:rsid w:val="007669C3"/>
    <w:rsid w:val="00767CC3"/>
    <w:rsid w:val="0077033D"/>
    <w:rsid w:val="00770416"/>
    <w:rsid w:val="0077066D"/>
    <w:rsid w:val="00771441"/>
    <w:rsid w:val="00771546"/>
    <w:rsid w:val="00771758"/>
    <w:rsid w:val="0077354A"/>
    <w:rsid w:val="00773AF6"/>
    <w:rsid w:val="00773B80"/>
    <w:rsid w:val="00774139"/>
    <w:rsid w:val="00774228"/>
    <w:rsid w:val="00774744"/>
    <w:rsid w:val="00774848"/>
    <w:rsid w:val="00776A52"/>
    <w:rsid w:val="007802B9"/>
    <w:rsid w:val="00781C39"/>
    <w:rsid w:val="00783620"/>
    <w:rsid w:val="00783A77"/>
    <w:rsid w:val="0078438B"/>
    <w:rsid w:val="00786B36"/>
    <w:rsid w:val="007875EF"/>
    <w:rsid w:val="00787923"/>
    <w:rsid w:val="007879DC"/>
    <w:rsid w:val="00790159"/>
    <w:rsid w:val="00790FFF"/>
    <w:rsid w:val="00792EFA"/>
    <w:rsid w:val="0079358F"/>
    <w:rsid w:val="00793C4B"/>
    <w:rsid w:val="00795333"/>
    <w:rsid w:val="007A1635"/>
    <w:rsid w:val="007A173C"/>
    <w:rsid w:val="007A1DBD"/>
    <w:rsid w:val="007A24FA"/>
    <w:rsid w:val="007A4410"/>
    <w:rsid w:val="007A657F"/>
    <w:rsid w:val="007A77E1"/>
    <w:rsid w:val="007A7809"/>
    <w:rsid w:val="007B1AF2"/>
    <w:rsid w:val="007B234E"/>
    <w:rsid w:val="007B2E96"/>
    <w:rsid w:val="007B2EEA"/>
    <w:rsid w:val="007B4080"/>
    <w:rsid w:val="007B4C90"/>
    <w:rsid w:val="007B4D76"/>
    <w:rsid w:val="007B5515"/>
    <w:rsid w:val="007B6905"/>
    <w:rsid w:val="007B6D1F"/>
    <w:rsid w:val="007B79B1"/>
    <w:rsid w:val="007C2F1C"/>
    <w:rsid w:val="007C3782"/>
    <w:rsid w:val="007C44A0"/>
    <w:rsid w:val="007C48FC"/>
    <w:rsid w:val="007C4F00"/>
    <w:rsid w:val="007C7083"/>
    <w:rsid w:val="007C7D24"/>
    <w:rsid w:val="007D096B"/>
    <w:rsid w:val="007D39AE"/>
    <w:rsid w:val="007D4CB6"/>
    <w:rsid w:val="007D5A72"/>
    <w:rsid w:val="007D62BF"/>
    <w:rsid w:val="007D7369"/>
    <w:rsid w:val="007D7521"/>
    <w:rsid w:val="007D7563"/>
    <w:rsid w:val="007D7817"/>
    <w:rsid w:val="007D7B52"/>
    <w:rsid w:val="007D7D4D"/>
    <w:rsid w:val="007E0EDD"/>
    <w:rsid w:val="007E154D"/>
    <w:rsid w:val="007E17DE"/>
    <w:rsid w:val="007E2AAE"/>
    <w:rsid w:val="007E2F4C"/>
    <w:rsid w:val="007E33B1"/>
    <w:rsid w:val="007E57FC"/>
    <w:rsid w:val="007E59E3"/>
    <w:rsid w:val="007E6CE0"/>
    <w:rsid w:val="007E7414"/>
    <w:rsid w:val="007E7556"/>
    <w:rsid w:val="007E7729"/>
    <w:rsid w:val="007F0CD4"/>
    <w:rsid w:val="007F193F"/>
    <w:rsid w:val="007F1CA9"/>
    <w:rsid w:val="007F2251"/>
    <w:rsid w:val="007F23D7"/>
    <w:rsid w:val="007F243E"/>
    <w:rsid w:val="007F2D9C"/>
    <w:rsid w:val="007F3143"/>
    <w:rsid w:val="007F5013"/>
    <w:rsid w:val="007F582D"/>
    <w:rsid w:val="007F6078"/>
    <w:rsid w:val="007F6211"/>
    <w:rsid w:val="007F622C"/>
    <w:rsid w:val="007F6398"/>
    <w:rsid w:val="007F73A1"/>
    <w:rsid w:val="007F7895"/>
    <w:rsid w:val="00800963"/>
    <w:rsid w:val="00800B47"/>
    <w:rsid w:val="00800FB2"/>
    <w:rsid w:val="008019A4"/>
    <w:rsid w:val="00801CD0"/>
    <w:rsid w:val="0080308C"/>
    <w:rsid w:val="008036D3"/>
    <w:rsid w:val="00803820"/>
    <w:rsid w:val="00803A70"/>
    <w:rsid w:val="008049C5"/>
    <w:rsid w:val="00805906"/>
    <w:rsid w:val="00805FA6"/>
    <w:rsid w:val="00807292"/>
    <w:rsid w:val="00807850"/>
    <w:rsid w:val="00807B8D"/>
    <w:rsid w:val="00810334"/>
    <w:rsid w:val="00811783"/>
    <w:rsid w:val="00811788"/>
    <w:rsid w:val="008118CB"/>
    <w:rsid w:val="008127AF"/>
    <w:rsid w:val="00812E0D"/>
    <w:rsid w:val="0081312C"/>
    <w:rsid w:val="008142C0"/>
    <w:rsid w:val="00814E2C"/>
    <w:rsid w:val="008156F2"/>
    <w:rsid w:val="0081586B"/>
    <w:rsid w:val="0081703F"/>
    <w:rsid w:val="00817B9B"/>
    <w:rsid w:val="00821675"/>
    <w:rsid w:val="00822041"/>
    <w:rsid w:val="00822062"/>
    <w:rsid w:val="00823F00"/>
    <w:rsid w:val="00823F29"/>
    <w:rsid w:val="00824276"/>
    <w:rsid w:val="0082525F"/>
    <w:rsid w:val="0082550E"/>
    <w:rsid w:val="00825F13"/>
    <w:rsid w:val="00826183"/>
    <w:rsid w:val="008265D9"/>
    <w:rsid w:val="00826E15"/>
    <w:rsid w:val="0082714D"/>
    <w:rsid w:val="00827B7F"/>
    <w:rsid w:val="00827D93"/>
    <w:rsid w:val="00827EC8"/>
    <w:rsid w:val="00827FB7"/>
    <w:rsid w:val="00830060"/>
    <w:rsid w:val="0083049E"/>
    <w:rsid w:val="00831B75"/>
    <w:rsid w:val="00833CBB"/>
    <w:rsid w:val="0083484F"/>
    <w:rsid w:val="00834A76"/>
    <w:rsid w:val="00834C2A"/>
    <w:rsid w:val="00834D5E"/>
    <w:rsid w:val="00835CEA"/>
    <w:rsid w:val="00835D5A"/>
    <w:rsid w:val="00836990"/>
    <w:rsid w:val="0083782D"/>
    <w:rsid w:val="00837A34"/>
    <w:rsid w:val="00840CDB"/>
    <w:rsid w:val="0084109B"/>
    <w:rsid w:val="008412D7"/>
    <w:rsid w:val="00842059"/>
    <w:rsid w:val="008427C1"/>
    <w:rsid w:val="008427E2"/>
    <w:rsid w:val="008437B2"/>
    <w:rsid w:val="00843E2E"/>
    <w:rsid w:val="008447C6"/>
    <w:rsid w:val="00844ABE"/>
    <w:rsid w:val="00844C30"/>
    <w:rsid w:val="00846932"/>
    <w:rsid w:val="00846D58"/>
    <w:rsid w:val="00846EAB"/>
    <w:rsid w:val="00847C10"/>
    <w:rsid w:val="00851F0B"/>
    <w:rsid w:val="00852D3C"/>
    <w:rsid w:val="00853C7B"/>
    <w:rsid w:val="00854735"/>
    <w:rsid w:val="0085590E"/>
    <w:rsid w:val="008564DE"/>
    <w:rsid w:val="00857BA1"/>
    <w:rsid w:val="00857E1C"/>
    <w:rsid w:val="0086074D"/>
    <w:rsid w:val="00860E0B"/>
    <w:rsid w:val="0086189E"/>
    <w:rsid w:val="00862024"/>
    <w:rsid w:val="008620C0"/>
    <w:rsid w:val="00862319"/>
    <w:rsid w:val="00862CCB"/>
    <w:rsid w:val="00862F74"/>
    <w:rsid w:val="00865865"/>
    <w:rsid w:val="00865D64"/>
    <w:rsid w:val="00867AFC"/>
    <w:rsid w:val="00867C8A"/>
    <w:rsid w:val="00867EA5"/>
    <w:rsid w:val="00870277"/>
    <w:rsid w:val="008702A1"/>
    <w:rsid w:val="008713D0"/>
    <w:rsid w:val="00872284"/>
    <w:rsid w:val="00873E5F"/>
    <w:rsid w:val="00875324"/>
    <w:rsid w:val="00875D58"/>
    <w:rsid w:val="00876D0E"/>
    <w:rsid w:val="00876F46"/>
    <w:rsid w:val="008800E6"/>
    <w:rsid w:val="00880D02"/>
    <w:rsid w:val="00880E85"/>
    <w:rsid w:val="00881574"/>
    <w:rsid w:val="00882AEB"/>
    <w:rsid w:val="00884470"/>
    <w:rsid w:val="008848DF"/>
    <w:rsid w:val="00885826"/>
    <w:rsid w:val="00885979"/>
    <w:rsid w:val="008865D4"/>
    <w:rsid w:val="0088667E"/>
    <w:rsid w:val="00886835"/>
    <w:rsid w:val="008869F6"/>
    <w:rsid w:val="008907DD"/>
    <w:rsid w:val="008910E1"/>
    <w:rsid w:val="00891B4F"/>
    <w:rsid w:val="008927FD"/>
    <w:rsid w:val="0089428E"/>
    <w:rsid w:val="00894C7D"/>
    <w:rsid w:val="008950F7"/>
    <w:rsid w:val="008953BE"/>
    <w:rsid w:val="008953C2"/>
    <w:rsid w:val="0089548D"/>
    <w:rsid w:val="0089558B"/>
    <w:rsid w:val="0089576F"/>
    <w:rsid w:val="00895DDC"/>
    <w:rsid w:val="0089647B"/>
    <w:rsid w:val="00896EC1"/>
    <w:rsid w:val="00897AAA"/>
    <w:rsid w:val="00897E60"/>
    <w:rsid w:val="008A17F3"/>
    <w:rsid w:val="008A415C"/>
    <w:rsid w:val="008A531E"/>
    <w:rsid w:val="008A625A"/>
    <w:rsid w:val="008A64A4"/>
    <w:rsid w:val="008A6B58"/>
    <w:rsid w:val="008A771A"/>
    <w:rsid w:val="008A79AC"/>
    <w:rsid w:val="008B0FD3"/>
    <w:rsid w:val="008B12F0"/>
    <w:rsid w:val="008B1759"/>
    <w:rsid w:val="008B19E5"/>
    <w:rsid w:val="008B2558"/>
    <w:rsid w:val="008B2EEE"/>
    <w:rsid w:val="008B3A18"/>
    <w:rsid w:val="008B3BEB"/>
    <w:rsid w:val="008B4117"/>
    <w:rsid w:val="008B55BD"/>
    <w:rsid w:val="008B5750"/>
    <w:rsid w:val="008B69E6"/>
    <w:rsid w:val="008B6D9E"/>
    <w:rsid w:val="008C0695"/>
    <w:rsid w:val="008C0AB5"/>
    <w:rsid w:val="008C192A"/>
    <w:rsid w:val="008C1AF4"/>
    <w:rsid w:val="008C1D86"/>
    <w:rsid w:val="008C33EA"/>
    <w:rsid w:val="008C36E3"/>
    <w:rsid w:val="008C44DA"/>
    <w:rsid w:val="008C4BDA"/>
    <w:rsid w:val="008C5238"/>
    <w:rsid w:val="008C526C"/>
    <w:rsid w:val="008C543B"/>
    <w:rsid w:val="008C57C8"/>
    <w:rsid w:val="008C5E8E"/>
    <w:rsid w:val="008C5F24"/>
    <w:rsid w:val="008C6295"/>
    <w:rsid w:val="008C690A"/>
    <w:rsid w:val="008C69E5"/>
    <w:rsid w:val="008C6FF9"/>
    <w:rsid w:val="008C74C1"/>
    <w:rsid w:val="008D1BE8"/>
    <w:rsid w:val="008D1D10"/>
    <w:rsid w:val="008D7770"/>
    <w:rsid w:val="008D7CB5"/>
    <w:rsid w:val="008D7DC1"/>
    <w:rsid w:val="008E01BA"/>
    <w:rsid w:val="008E04B6"/>
    <w:rsid w:val="008E09C6"/>
    <w:rsid w:val="008E0DD3"/>
    <w:rsid w:val="008E13A7"/>
    <w:rsid w:val="008E26DA"/>
    <w:rsid w:val="008E3058"/>
    <w:rsid w:val="008E3290"/>
    <w:rsid w:val="008E4157"/>
    <w:rsid w:val="008E486E"/>
    <w:rsid w:val="008E4959"/>
    <w:rsid w:val="008E4F09"/>
    <w:rsid w:val="008E4F8F"/>
    <w:rsid w:val="008E7CBF"/>
    <w:rsid w:val="008F0AF9"/>
    <w:rsid w:val="008F0BE2"/>
    <w:rsid w:val="008F0C4C"/>
    <w:rsid w:val="008F0E6B"/>
    <w:rsid w:val="008F0FBB"/>
    <w:rsid w:val="008F13FE"/>
    <w:rsid w:val="008F211B"/>
    <w:rsid w:val="008F2356"/>
    <w:rsid w:val="008F2EE8"/>
    <w:rsid w:val="008F3FEF"/>
    <w:rsid w:val="008F4BEE"/>
    <w:rsid w:val="008F4F4C"/>
    <w:rsid w:val="008F52CB"/>
    <w:rsid w:val="008F5493"/>
    <w:rsid w:val="008F747E"/>
    <w:rsid w:val="009006DA"/>
    <w:rsid w:val="0090099E"/>
    <w:rsid w:val="00900A6D"/>
    <w:rsid w:val="00900E46"/>
    <w:rsid w:val="00900E83"/>
    <w:rsid w:val="00900EA7"/>
    <w:rsid w:val="0090132F"/>
    <w:rsid w:val="00901FA6"/>
    <w:rsid w:val="00903B1C"/>
    <w:rsid w:val="00905C67"/>
    <w:rsid w:val="009060ED"/>
    <w:rsid w:val="00906C95"/>
    <w:rsid w:val="0090709C"/>
    <w:rsid w:val="00907367"/>
    <w:rsid w:val="0090774C"/>
    <w:rsid w:val="0090779D"/>
    <w:rsid w:val="00907B68"/>
    <w:rsid w:val="00907BE8"/>
    <w:rsid w:val="009101AD"/>
    <w:rsid w:val="00911B30"/>
    <w:rsid w:val="00911B78"/>
    <w:rsid w:val="009126B0"/>
    <w:rsid w:val="0091367E"/>
    <w:rsid w:val="00914B48"/>
    <w:rsid w:val="0091508F"/>
    <w:rsid w:val="009154BE"/>
    <w:rsid w:val="00915553"/>
    <w:rsid w:val="00915E28"/>
    <w:rsid w:val="00915F45"/>
    <w:rsid w:val="00916305"/>
    <w:rsid w:val="00916C19"/>
    <w:rsid w:val="00920458"/>
    <w:rsid w:val="00923774"/>
    <w:rsid w:val="00923EA6"/>
    <w:rsid w:val="00925400"/>
    <w:rsid w:val="00926181"/>
    <w:rsid w:val="00926437"/>
    <w:rsid w:val="00926BDE"/>
    <w:rsid w:val="00926E2E"/>
    <w:rsid w:val="009300A8"/>
    <w:rsid w:val="00930C03"/>
    <w:rsid w:val="0093179F"/>
    <w:rsid w:val="0093188E"/>
    <w:rsid w:val="00932880"/>
    <w:rsid w:val="00932FFA"/>
    <w:rsid w:val="009340A8"/>
    <w:rsid w:val="009346CB"/>
    <w:rsid w:val="00934713"/>
    <w:rsid w:val="009350CB"/>
    <w:rsid w:val="00935228"/>
    <w:rsid w:val="0093612B"/>
    <w:rsid w:val="00936C83"/>
    <w:rsid w:val="00942F3D"/>
    <w:rsid w:val="009437AE"/>
    <w:rsid w:val="00943903"/>
    <w:rsid w:val="00943B02"/>
    <w:rsid w:val="00943D91"/>
    <w:rsid w:val="00945B02"/>
    <w:rsid w:val="00946213"/>
    <w:rsid w:val="0094750A"/>
    <w:rsid w:val="0095218D"/>
    <w:rsid w:val="00952462"/>
    <w:rsid w:val="00952717"/>
    <w:rsid w:val="00952B4F"/>
    <w:rsid w:val="00953441"/>
    <w:rsid w:val="009534A2"/>
    <w:rsid w:val="00953B8B"/>
    <w:rsid w:val="009540B3"/>
    <w:rsid w:val="00955E8C"/>
    <w:rsid w:val="0095641D"/>
    <w:rsid w:val="009574CE"/>
    <w:rsid w:val="00957531"/>
    <w:rsid w:val="00960E9A"/>
    <w:rsid w:val="00961363"/>
    <w:rsid w:val="0096253D"/>
    <w:rsid w:val="00963A7F"/>
    <w:rsid w:val="009651F9"/>
    <w:rsid w:val="00965335"/>
    <w:rsid w:val="00965421"/>
    <w:rsid w:val="0096571D"/>
    <w:rsid w:val="009665A0"/>
    <w:rsid w:val="00966EE6"/>
    <w:rsid w:val="009678B1"/>
    <w:rsid w:val="00967B2A"/>
    <w:rsid w:val="00967DBA"/>
    <w:rsid w:val="00971005"/>
    <w:rsid w:val="009713C1"/>
    <w:rsid w:val="009714A6"/>
    <w:rsid w:val="00971884"/>
    <w:rsid w:val="00972C56"/>
    <w:rsid w:val="009734D9"/>
    <w:rsid w:val="00974C00"/>
    <w:rsid w:val="00975332"/>
    <w:rsid w:val="009759BA"/>
    <w:rsid w:val="00975B79"/>
    <w:rsid w:val="009766B6"/>
    <w:rsid w:val="00977206"/>
    <w:rsid w:val="00977DF6"/>
    <w:rsid w:val="0098010B"/>
    <w:rsid w:val="009807B2"/>
    <w:rsid w:val="0098136B"/>
    <w:rsid w:val="00981659"/>
    <w:rsid w:val="009823BB"/>
    <w:rsid w:val="00982A51"/>
    <w:rsid w:val="00982F67"/>
    <w:rsid w:val="00984B54"/>
    <w:rsid w:val="00985F92"/>
    <w:rsid w:val="0098616C"/>
    <w:rsid w:val="009874BA"/>
    <w:rsid w:val="00987A29"/>
    <w:rsid w:val="00987EB8"/>
    <w:rsid w:val="009919AA"/>
    <w:rsid w:val="009933AB"/>
    <w:rsid w:val="00993A47"/>
    <w:rsid w:val="00993B60"/>
    <w:rsid w:val="00994DB1"/>
    <w:rsid w:val="00995305"/>
    <w:rsid w:val="00995945"/>
    <w:rsid w:val="0099708B"/>
    <w:rsid w:val="00997508"/>
    <w:rsid w:val="009A0E4B"/>
    <w:rsid w:val="009A0FFD"/>
    <w:rsid w:val="009A13CD"/>
    <w:rsid w:val="009A13ED"/>
    <w:rsid w:val="009A2BC8"/>
    <w:rsid w:val="009A2F45"/>
    <w:rsid w:val="009A3905"/>
    <w:rsid w:val="009A3A42"/>
    <w:rsid w:val="009A3C92"/>
    <w:rsid w:val="009A3D4F"/>
    <w:rsid w:val="009A533B"/>
    <w:rsid w:val="009A5442"/>
    <w:rsid w:val="009A5D51"/>
    <w:rsid w:val="009A5E6C"/>
    <w:rsid w:val="009A6946"/>
    <w:rsid w:val="009A6C20"/>
    <w:rsid w:val="009B01A5"/>
    <w:rsid w:val="009B05DC"/>
    <w:rsid w:val="009B08C2"/>
    <w:rsid w:val="009B1019"/>
    <w:rsid w:val="009B1182"/>
    <w:rsid w:val="009B1ECD"/>
    <w:rsid w:val="009B211B"/>
    <w:rsid w:val="009B2137"/>
    <w:rsid w:val="009B2AD1"/>
    <w:rsid w:val="009B314B"/>
    <w:rsid w:val="009B31F8"/>
    <w:rsid w:val="009B32F4"/>
    <w:rsid w:val="009B3583"/>
    <w:rsid w:val="009B3B1D"/>
    <w:rsid w:val="009B41C3"/>
    <w:rsid w:val="009B4A79"/>
    <w:rsid w:val="009B6972"/>
    <w:rsid w:val="009B754F"/>
    <w:rsid w:val="009C0B0B"/>
    <w:rsid w:val="009C11A3"/>
    <w:rsid w:val="009C2006"/>
    <w:rsid w:val="009C24B5"/>
    <w:rsid w:val="009C469C"/>
    <w:rsid w:val="009C5470"/>
    <w:rsid w:val="009C5609"/>
    <w:rsid w:val="009C5812"/>
    <w:rsid w:val="009C7530"/>
    <w:rsid w:val="009D0985"/>
    <w:rsid w:val="009D0CBC"/>
    <w:rsid w:val="009D29F8"/>
    <w:rsid w:val="009D2F50"/>
    <w:rsid w:val="009D40F8"/>
    <w:rsid w:val="009D4224"/>
    <w:rsid w:val="009D6513"/>
    <w:rsid w:val="009D6F6A"/>
    <w:rsid w:val="009D72E8"/>
    <w:rsid w:val="009D76A4"/>
    <w:rsid w:val="009E2BC5"/>
    <w:rsid w:val="009E300D"/>
    <w:rsid w:val="009E3BF1"/>
    <w:rsid w:val="009E3C92"/>
    <w:rsid w:val="009E7507"/>
    <w:rsid w:val="009E765D"/>
    <w:rsid w:val="009E7B2E"/>
    <w:rsid w:val="009E7FF7"/>
    <w:rsid w:val="009F0830"/>
    <w:rsid w:val="009F0FFB"/>
    <w:rsid w:val="009F1BA9"/>
    <w:rsid w:val="009F1F10"/>
    <w:rsid w:val="009F1FA3"/>
    <w:rsid w:val="009F206D"/>
    <w:rsid w:val="009F220B"/>
    <w:rsid w:val="009F228B"/>
    <w:rsid w:val="009F3D1B"/>
    <w:rsid w:val="009F42A2"/>
    <w:rsid w:val="009F4E02"/>
    <w:rsid w:val="009F5102"/>
    <w:rsid w:val="009F5F45"/>
    <w:rsid w:val="009F71B4"/>
    <w:rsid w:val="00A003D8"/>
    <w:rsid w:val="00A0091D"/>
    <w:rsid w:val="00A02301"/>
    <w:rsid w:val="00A04CE3"/>
    <w:rsid w:val="00A05507"/>
    <w:rsid w:val="00A056C6"/>
    <w:rsid w:val="00A064DD"/>
    <w:rsid w:val="00A07075"/>
    <w:rsid w:val="00A1062E"/>
    <w:rsid w:val="00A1166F"/>
    <w:rsid w:val="00A11A83"/>
    <w:rsid w:val="00A126D3"/>
    <w:rsid w:val="00A12E21"/>
    <w:rsid w:val="00A12FB1"/>
    <w:rsid w:val="00A13BAF"/>
    <w:rsid w:val="00A14DB7"/>
    <w:rsid w:val="00A15463"/>
    <w:rsid w:val="00A162BE"/>
    <w:rsid w:val="00A1699B"/>
    <w:rsid w:val="00A16B12"/>
    <w:rsid w:val="00A17C20"/>
    <w:rsid w:val="00A21078"/>
    <w:rsid w:val="00A214C4"/>
    <w:rsid w:val="00A21511"/>
    <w:rsid w:val="00A21F6D"/>
    <w:rsid w:val="00A22B3A"/>
    <w:rsid w:val="00A22F3C"/>
    <w:rsid w:val="00A2461E"/>
    <w:rsid w:val="00A24E3E"/>
    <w:rsid w:val="00A24F0F"/>
    <w:rsid w:val="00A26928"/>
    <w:rsid w:val="00A27E89"/>
    <w:rsid w:val="00A3077F"/>
    <w:rsid w:val="00A3183D"/>
    <w:rsid w:val="00A3224A"/>
    <w:rsid w:val="00A33A46"/>
    <w:rsid w:val="00A340C9"/>
    <w:rsid w:val="00A344E4"/>
    <w:rsid w:val="00A349E3"/>
    <w:rsid w:val="00A34EBA"/>
    <w:rsid w:val="00A35131"/>
    <w:rsid w:val="00A40866"/>
    <w:rsid w:val="00A4195F"/>
    <w:rsid w:val="00A4227F"/>
    <w:rsid w:val="00A4254C"/>
    <w:rsid w:val="00A4278C"/>
    <w:rsid w:val="00A42D29"/>
    <w:rsid w:val="00A438CE"/>
    <w:rsid w:val="00A44CFB"/>
    <w:rsid w:val="00A45F1A"/>
    <w:rsid w:val="00A46104"/>
    <w:rsid w:val="00A46D83"/>
    <w:rsid w:val="00A47E2D"/>
    <w:rsid w:val="00A5043E"/>
    <w:rsid w:val="00A51D8E"/>
    <w:rsid w:val="00A5258A"/>
    <w:rsid w:val="00A525AA"/>
    <w:rsid w:val="00A5288D"/>
    <w:rsid w:val="00A52F0E"/>
    <w:rsid w:val="00A54B7C"/>
    <w:rsid w:val="00A558FE"/>
    <w:rsid w:val="00A55B8E"/>
    <w:rsid w:val="00A56591"/>
    <w:rsid w:val="00A568DB"/>
    <w:rsid w:val="00A5693A"/>
    <w:rsid w:val="00A56A80"/>
    <w:rsid w:val="00A56B16"/>
    <w:rsid w:val="00A56B56"/>
    <w:rsid w:val="00A57394"/>
    <w:rsid w:val="00A574D7"/>
    <w:rsid w:val="00A604B9"/>
    <w:rsid w:val="00A60BCD"/>
    <w:rsid w:val="00A610EC"/>
    <w:rsid w:val="00A61AD9"/>
    <w:rsid w:val="00A65208"/>
    <w:rsid w:val="00A652DD"/>
    <w:rsid w:val="00A67703"/>
    <w:rsid w:val="00A67967"/>
    <w:rsid w:val="00A701B4"/>
    <w:rsid w:val="00A71708"/>
    <w:rsid w:val="00A71F41"/>
    <w:rsid w:val="00A73046"/>
    <w:rsid w:val="00A737B9"/>
    <w:rsid w:val="00A747E9"/>
    <w:rsid w:val="00A759CD"/>
    <w:rsid w:val="00A7758B"/>
    <w:rsid w:val="00A7784B"/>
    <w:rsid w:val="00A80137"/>
    <w:rsid w:val="00A80C3E"/>
    <w:rsid w:val="00A814BD"/>
    <w:rsid w:val="00A815A5"/>
    <w:rsid w:val="00A81697"/>
    <w:rsid w:val="00A81832"/>
    <w:rsid w:val="00A81841"/>
    <w:rsid w:val="00A81C72"/>
    <w:rsid w:val="00A81DFD"/>
    <w:rsid w:val="00A82AD4"/>
    <w:rsid w:val="00A831B1"/>
    <w:rsid w:val="00A83937"/>
    <w:rsid w:val="00A83DE4"/>
    <w:rsid w:val="00A842A0"/>
    <w:rsid w:val="00A8496C"/>
    <w:rsid w:val="00A8687B"/>
    <w:rsid w:val="00A870C8"/>
    <w:rsid w:val="00A87148"/>
    <w:rsid w:val="00A87B1D"/>
    <w:rsid w:val="00A9010D"/>
    <w:rsid w:val="00A90B05"/>
    <w:rsid w:val="00A90B0B"/>
    <w:rsid w:val="00A90C34"/>
    <w:rsid w:val="00A91700"/>
    <w:rsid w:val="00A91EAE"/>
    <w:rsid w:val="00A92009"/>
    <w:rsid w:val="00A923EF"/>
    <w:rsid w:val="00A92EA6"/>
    <w:rsid w:val="00A932DE"/>
    <w:rsid w:val="00A94B6C"/>
    <w:rsid w:val="00A95B41"/>
    <w:rsid w:val="00A95B5F"/>
    <w:rsid w:val="00A96771"/>
    <w:rsid w:val="00A96B55"/>
    <w:rsid w:val="00A96E88"/>
    <w:rsid w:val="00A96F78"/>
    <w:rsid w:val="00A97302"/>
    <w:rsid w:val="00A9740B"/>
    <w:rsid w:val="00AA003A"/>
    <w:rsid w:val="00AA0AAE"/>
    <w:rsid w:val="00AA118D"/>
    <w:rsid w:val="00AA276E"/>
    <w:rsid w:val="00AA2B5D"/>
    <w:rsid w:val="00AA3BA2"/>
    <w:rsid w:val="00AA3BF1"/>
    <w:rsid w:val="00AA5007"/>
    <w:rsid w:val="00AA554C"/>
    <w:rsid w:val="00AA7C8D"/>
    <w:rsid w:val="00AA7FA1"/>
    <w:rsid w:val="00AB02CF"/>
    <w:rsid w:val="00AB2A4D"/>
    <w:rsid w:val="00AB3003"/>
    <w:rsid w:val="00AB3090"/>
    <w:rsid w:val="00AB35A6"/>
    <w:rsid w:val="00AB42A7"/>
    <w:rsid w:val="00AB44BD"/>
    <w:rsid w:val="00AB4B6F"/>
    <w:rsid w:val="00AB5131"/>
    <w:rsid w:val="00AB5175"/>
    <w:rsid w:val="00AB626B"/>
    <w:rsid w:val="00AB76E9"/>
    <w:rsid w:val="00AC09B7"/>
    <w:rsid w:val="00AC0A01"/>
    <w:rsid w:val="00AC0A35"/>
    <w:rsid w:val="00AC24A8"/>
    <w:rsid w:val="00AC284D"/>
    <w:rsid w:val="00AC2E63"/>
    <w:rsid w:val="00AC3DF6"/>
    <w:rsid w:val="00AC4416"/>
    <w:rsid w:val="00AC486D"/>
    <w:rsid w:val="00AC4BCD"/>
    <w:rsid w:val="00AC53A3"/>
    <w:rsid w:val="00AC53EA"/>
    <w:rsid w:val="00AC5412"/>
    <w:rsid w:val="00AC6CCE"/>
    <w:rsid w:val="00AC6F0C"/>
    <w:rsid w:val="00AC7515"/>
    <w:rsid w:val="00AD0B44"/>
    <w:rsid w:val="00AD2A83"/>
    <w:rsid w:val="00AD2EAD"/>
    <w:rsid w:val="00AD3967"/>
    <w:rsid w:val="00AD3D33"/>
    <w:rsid w:val="00AD40F1"/>
    <w:rsid w:val="00AD4742"/>
    <w:rsid w:val="00AD5B71"/>
    <w:rsid w:val="00AD7467"/>
    <w:rsid w:val="00AD75AB"/>
    <w:rsid w:val="00AD7993"/>
    <w:rsid w:val="00AD7A3A"/>
    <w:rsid w:val="00AE0143"/>
    <w:rsid w:val="00AE0F9D"/>
    <w:rsid w:val="00AE2E3B"/>
    <w:rsid w:val="00AE4726"/>
    <w:rsid w:val="00AE69A5"/>
    <w:rsid w:val="00AE6A0A"/>
    <w:rsid w:val="00AE73EA"/>
    <w:rsid w:val="00AE7DFF"/>
    <w:rsid w:val="00AF0414"/>
    <w:rsid w:val="00AF1BB1"/>
    <w:rsid w:val="00AF661E"/>
    <w:rsid w:val="00AF698F"/>
    <w:rsid w:val="00AF6E35"/>
    <w:rsid w:val="00AF6E43"/>
    <w:rsid w:val="00AF6EA9"/>
    <w:rsid w:val="00AF7FC1"/>
    <w:rsid w:val="00B0017D"/>
    <w:rsid w:val="00B0080D"/>
    <w:rsid w:val="00B00D27"/>
    <w:rsid w:val="00B012C0"/>
    <w:rsid w:val="00B01BA2"/>
    <w:rsid w:val="00B01EDF"/>
    <w:rsid w:val="00B0241F"/>
    <w:rsid w:val="00B03EB9"/>
    <w:rsid w:val="00B0403A"/>
    <w:rsid w:val="00B05F89"/>
    <w:rsid w:val="00B078A1"/>
    <w:rsid w:val="00B07E81"/>
    <w:rsid w:val="00B07F9E"/>
    <w:rsid w:val="00B10F8B"/>
    <w:rsid w:val="00B11797"/>
    <w:rsid w:val="00B11EC9"/>
    <w:rsid w:val="00B121FA"/>
    <w:rsid w:val="00B1345A"/>
    <w:rsid w:val="00B134A5"/>
    <w:rsid w:val="00B1420E"/>
    <w:rsid w:val="00B14273"/>
    <w:rsid w:val="00B144EC"/>
    <w:rsid w:val="00B1474D"/>
    <w:rsid w:val="00B14904"/>
    <w:rsid w:val="00B14FD4"/>
    <w:rsid w:val="00B15D8D"/>
    <w:rsid w:val="00B15F8D"/>
    <w:rsid w:val="00B168B0"/>
    <w:rsid w:val="00B16C5E"/>
    <w:rsid w:val="00B17F17"/>
    <w:rsid w:val="00B20862"/>
    <w:rsid w:val="00B209BD"/>
    <w:rsid w:val="00B21526"/>
    <w:rsid w:val="00B21621"/>
    <w:rsid w:val="00B2178E"/>
    <w:rsid w:val="00B21923"/>
    <w:rsid w:val="00B2232A"/>
    <w:rsid w:val="00B22DFB"/>
    <w:rsid w:val="00B2415A"/>
    <w:rsid w:val="00B24671"/>
    <w:rsid w:val="00B24C67"/>
    <w:rsid w:val="00B25394"/>
    <w:rsid w:val="00B25539"/>
    <w:rsid w:val="00B26465"/>
    <w:rsid w:val="00B266CC"/>
    <w:rsid w:val="00B2776B"/>
    <w:rsid w:val="00B27852"/>
    <w:rsid w:val="00B3037E"/>
    <w:rsid w:val="00B31A44"/>
    <w:rsid w:val="00B32277"/>
    <w:rsid w:val="00B32CEB"/>
    <w:rsid w:val="00B33146"/>
    <w:rsid w:val="00B33787"/>
    <w:rsid w:val="00B33D19"/>
    <w:rsid w:val="00B34E5A"/>
    <w:rsid w:val="00B35CCC"/>
    <w:rsid w:val="00B37612"/>
    <w:rsid w:val="00B424FB"/>
    <w:rsid w:val="00B425A6"/>
    <w:rsid w:val="00B4273A"/>
    <w:rsid w:val="00B42F98"/>
    <w:rsid w:val="00B4306F"/>
    <w:rsid w:val="00B43E9A"/>
    <w:rsid w:val="00B44C8A"/>
    <w:rsid w:val="00B474A3"/>
    <w:rsid w:val="00B47EA4"/>
    <w:rsid w:val="00B500FE"/>
    <w:rsid w:val="00B50CD0"/>
    <w:rsid w:val="00B5260A"/>
    <w:rsid w:val="00B52903"/>
    <w:rsid w:val="00B52C14"/>
    <w:rsid w:val="00B530AC"/>
    <w:rsid w:val="00B531B4"/>
    <w:rsid w:val="00B533E6"/>
    <w:rsid w:val="00B546A0"/>
    <w:rsid w:val="00B54E4C"/>
    <w:rsid w:val="00B55188"/>
    <w:rsid w:val="00B55CD5"/>
    <w:rsid w:val="00B57032"/>
    <w:rsid w:val="00B57342"/>
    <w:rsid w:val="00B57353"/>
    <w:rsid w:val="00B5745C"/>
    <w:rsid w:val="00B600BD"/>
    <w:rsid w:val="00B600E6"/>
    <w:rsid w:val="00B60AD5"/>
    <w:rsid w:val="00B60BB6"/>
    <w:rsid w:val="00B616F6"/>
    <w:rsid w:val="00B6271F"/>
    <w:rsid w:val="00B62B19"/>
    <w:rsid w:val="00B62DE3"/>
    <w:rsid w:val="00B6352A"/>
    <w:rsid w:val="00B64653"/>
    <w:rsid w:val="00B64AA9"/>
    <w:rsid w:val="00B64CD6"/>
    <w:rsid w:val="00B6511B"/>
    <w:rsid w:val="00B65E23"/>
    <w:rsid w:val="00B65FA9"/>
    <w:rsid w:val="00B6686C"/>
    <w:rsid w:val="00B66FFE"/>
    <w:rsid w:val="00B679D1"/>
    <w:rsid w:val="00B67CD5"/>
    <w:rsid w:val="00B67E65"/>
    <w:rsid w:val="00B70EF5"/>
    <w:rsid w:val="00B7113B"/>
    <w:rsid w:val="00B7223B"/>
    <w:rsid w:val="00B733E4"/>
    <w:rsid w:val="00B7399A"/>
    <w:rsid w:val="00B74258"/>
    <w:rsid w:val="00B74DCF"/>
    <w:rsid w:val="00B76F5F"/>
    <w:rsid w:val="00B76F65"/>
    <w:rsid w:val="00B802B3"/>
    <w:rsid w:val="00B80659"/>
    <w:rsid w:val="00B812FE"/>
    <w:rsid w:val="00B814F3"/>
    <w:rsid w:val="00B821A8"/>
    <w:rsid w:val="00B82C20"/>
    <w:rsid w:val="00B83857"/>
    <w:rsid w:val="00B839AF"/>
    <w:rsid w:val="00B83C45"/>
    <w:rsid w:val="00B84916"/>
    <w:rsid w:val="00B86CC2"/>
    <w:rsid w:val="00B86F39"/>
    <w:rsid w:val="00B875B5"/>
    <w:rsid w:val="00B87E45"/>
    <w:rsid w:val="00B89A40"/>
    <w:rsid w:val="00B90061"/>
    <w:rsid w:val="00B90151"/>
    <w:rsid w:val="00B9026E"/>
    <w:rsid w:val="00B90283"/>
    <w:rsid w:val="00B90382"/>
    <w:rsid w:val="00B91176"/>
    <w:rsid w:val="00B911AD"/>
    <w:rsid w:val="00B91688"/>
    <w:rsid w:val="00B916AF"/>
    <w:rsid w:val="00B92221"/>
    <w:rsid w:val="00B92406"/>
    <w:rsid w:val="00B92537"/>
    <w:rsid w:val="00B925A5"/>
    <w:rsid w:val="00B92947"/>
    <w:rsid w:val="00B92C73"/>
    <w:rsid w:val="00B93249"/>
    <w:rsid w:val="00B9340F"/>
    <w:rsid w:val="00B94F67"/>
    <w:rsid w:val="00B9556D"/>
    <w:rsid w:val="00B957DE"/>
    <w:rsid w:val="00B95C01"/>
    <w:rsid w:val="00B96296"/>
    <w:rsid w:val="00B96919"/>
    <w:rsid w:val="00B96984"/>
    <w:rsid w:val="00B969D5"/>
    <w:rsid w:val="00B96E9A"/>
    <w:rsid w:val="00B96FDB"/>
    <w:rsid w:val="00B9779B"/>
    <w:rsid w:val="00B97E77"/>
    <w:rsid w:val="00BA10B8"/>
    <w:rsid w:val="00BA1241"/>
    <w:rsid w:val="00BA1E83"/>
    <w:rsid w:val="00BA2239"/>
    <w:rsid w:val="00BA2571"/>
    <w:rsid w:val="00BA2BD9"/>
    <w:rsid w:val="00BA3129"/>
    <w:rsid w:val="00BA3470"/>
    <w:rsid w:val="00BA36A8"/>
    <w:rsid w:val="00BA3760"/>
    <w:rsid w:val="00BA443C"/>
    <w:rsid w:val="00BA592D"/>
    <w:rsid w:val="00BA5D1F"/>
    <w:rsid w:val="00BA7A0C"/>
    <w:rsid w:val="00BA7A2D"/>
    <w:rsid w:val="00BB055D"/>
    <w:rsid w:val="00BB0DB3"/>
    <w:rsid w:val="00BB0E88"/>
    <w:rsid w:val="00BB18E5"/>
    <w:rsid w:val="00BB1E04"/>
    <w:rsid w:val="00BB1E0B"/>
    <w:rsid w:val="00BB3015"/>
    <w:rsid w:val="00BB339F"/>
    <w:rsid w:val="00BB34FD"/>
    <w:rsid w:val="00BB4939"/>
    <w:rsid w:val="00BB4963"/>
    <w:rsid w:val="00BB4D69"/>
    <w:rsid w:val="00BB50D7"/>
    <w:rsid w:val="00BB5CCC"/>
    <w:rsid w:val="00BB6650"/>
    <w:rsid w:val="00BC061A"/>
    <w:rsid w:val="00BC232A"/>
    <w:rsid w:val="00BC37A5"/>
    <w:rsid w:val="00BC460B"/>
    <w:rsid w:val="00BC46C3"/>
    <w:rsid w:val="00BC4828"/>
    <w:rsid w:val="00BC53A8"/>
    <w:rsid w:val="00BC6126"/>
    <w:rsid w:val="00BC62E9"/>
    <w:rsid w:val="00BC63E9"/>
    <w:rsid w:val="00BC66CC"/>
    <w:rsid w:val="00BC6C15"/>
    <w:rsid w:val="00BC7EBD"/>
    <w:rsid w:val="00BD2367"/>
    <w:rsid w:val="00BD3BA2"/>
    <w:rsid w:val="00BD5652"/>
    <w:rsid w:val="00BD599B"/>
    <w:rsid w:val="00BD5E96"/>
    <w:rsid w:val="00BD6D4A"/>
    <w:rsid w:val="00BD7DEB"/>
    <w:rsid w:val="00BE058D"/>
    <w:rsid w:val="00BE1038"/>
    <w:rsid w:val="00BE1ABD"/>
    <w:rsid w:val="00BE2124"/>
    <w:rsid w:val="00BE24A6"/>
    <w:rsid w:val="00BE2594"/>
    <w:rsid w:val="00BE3962"/>
    <w:rsid w:val="00BE3CEC"/>
    <w:rsid w:val="00BE407F"/>
    <w:rsid w:val="00BE5C48"/>
    <w:rsid w:val="00BE69E4"/>
    <w:rsid w:val="00BE7BB4"/>
    <w:rsid w:val="00BF01C7"/>
    <w:rsid w:val="00BF04B1"/>
    <w:rsid w:val="00BF05F7"/>
    <w:rsid w:val="00BF093C"/>
    <w:rsid w:val="00BF0EEA"/>
    <w:rsid w:val="00BF1396"/>
    <w:rsid w:val="00BF174F"/>
    <w:rsid w:val="00BF17ED"/>
    <w:rsid w:val="00BF2232"/>
    <w:rsid w:val="00BF2E2B"/>
    <w:rsid w:val="00BF60C4"/>
    <w:rsid w:val="00BF6E51"/>
    <w:rsid w:val="00C012D0"/>
    <w:rsid w:val="00C0242F"/>
    <w:rsid w:val="00C025F3"/>
    <w:rsid w:val="00C02615"/>
    <w:rsid w:val="00C02BF6"/>
    <w:rsid w:val="00C02E38"/>
    <w:rsid w:val="00C0699A"/>
    <w:rsid w:val="00C07A3A"/>
    <w:rsid w:val="00C10147"/>
    <w:rsid w:val="00C1028A"/>
    <w:rsid w:val="00C11AF7"/>
    <w:rsid w:val="00C11B57"/>
    <w:rsid w:val="00C11CB9"/>
    <w:rsid w:val="00C128AF"/>
    <w:rsid w:val="00C135D6"/>
    <w:rsid w:val="00C146D2"/>
    <w:rsid w:val="00C14721"/>
    <w:rsid w:val="00C15621"/>
    <w:rsid w:val="00C159E2"/>
    <w:rsid w:val="00C15E82"/>
    <w:rsid w:val="00C1638B"/>
    <w:rsid w:val="00C17889"/>
    <w:rsid w:val="00C17C0B"/>
    <w:rsid w:val="00C200B2"/>
    <w:rsid w:val="00C20241"/>
    <w:rsid w:val="00C2194E"/>
    <w:rsid w:val="00C21CAA"/>
    <w:rsid w:val="00C21FB0"/>
    <w:rsid w:val="00C2223C"/>
    <w:rsid w:val="00C2316F"/>
    <w:rsid w:val="00C24A0C"/>
    <w:rsid w:val="00C24F95"/>
    <w:rsid w:val="00C314AE"/>
    <w:rsid w:val="00C31FD9"/>
    <w:rsid w:val="00C321A4"/>
    <w:rsid w:val="00C324FB"/>
    <w:rsid w:val="00C32DE6"/>
    <w:rsid w:val="00C3325A"/>
    <w:rsid w:val="00C33384"/>
    <w:rsid w:val="00C33666"/>
    <w:rsid w:val="00C338FB"/>
    <w:rsid w:val="00C347F1"/>
    <w:rsid w:val="00C35387"/>
    <w:rsid w:val="00C35B4A"/>
    <w:rsid w:val="00C35E1D"/>
    <w:rsid w:val="00C361BE"/>
    <w:rsid w:val="00C365DA"/>
    <w:rsid w:val="00C36D4D"/>
    <w:rsid w:val="00C37F6B"/>
    <w:rsid w:val="00C40155"/>
    <w:rsid w:val="00C41B49"/>
    <w:rsid w:val="00C42854"/>
    <w:rsid w:val="00C43CAC"/>
    <w:rsid w:val="00C43D01"/>
    <w:rsid w:val="00C444E1"/>
    <w:rsid w:val="00C457ED"/>
    <w:rsid w:val="00C45B6F"/>
    <w:rsid w:val="00C46038"/>
    <w:rsid w:val="00C46334"/>
    <w:rsid w:val="00C47058"/>
    <w:rsid w:val="00C50880"/>
    <w:rsid w:val="00C508D5"/>
    <w:rsid w:val="00C51A96"/>
    <w:rsid w:val="00C51EC9"/>
    <w:rsid w:val="00C53AF9"/>
    <w:rsid w:val="00C5473F"/>
    <w:rsid w:val="00C54B87"/>
    <w:rsid w:val="00C54F66"/>
    <w:rsid w:val="00C5507C"/>
    <w:rsid w:val="00C5629E"/>
    <w:rsid w:val="00C57953"/>
    <w:rsid w:val="00C57E0E"/>
    <w:rsid w:val="00C614B1"/>
    <w:rsid w:val="00C6153D"/>
    <w:rsid w:val="00C6182D"/>
    <w:rsid w:val="00C62CD6"/>
    <w:rsid w:val="00C63EFD"/>
    <w:rsid w:val="00C63F54"/>
    <w:rsid w:val="00C64CCC"/>
    <w:rsid w:val="00C64EB2"/>
    <w:rsid w:val="00C6507C"/>
    <w:rsid w:val="00C65A90"/>
    <w:rsid w:val="00C65C67"/>
    <w:rsid w:val="00C65F33"/>
    <w:rsid w:val="00C66C6B"/>
    <w:rsid w:val="00C66D23"/>
    <w:rsid w:val="00C67D99"/>
    <w:rsid w:val="00C71679"/>
    <w:rsid w:val="00C71D88"/>
    <w:rsid w:val="00C72679"/>
    <w:rsid w:val="00C7374E"/>
    <w:rsid w:val="00C74F06"/>
    <w:rsid w:val="00C75688"/>
    <w:rsid w:val="00C818B9"/>
    <w:rsid w:val="00C8196A"/>
    <w:rsid w:val="00C821A8"/>
    <w:rsid w:val="00C82A4A"/>
    <w:rsid w:val="00C82BFC"/>
    <w:rsid w:val="00C82CBC"/>
    <w:rsid w:val="00C82E16"/>
    <w:rsid w:val="00C8359C"/>
    <w:rsid w:val="00C86AC1"/>
    <w:rsid w:val="00C86D81"/>
    <w:rsid w:val="00C90706"/>
    <w:rsid w:val="00C907C8"/>
    <w:rsid w:val="00C90D55"/>
    <w:rsid w:val="00C93505"/>
    <w:rsid w:val="00C93E16"/>
    <w:rsid w:val="00C93E74"/>
    <w:rsid w:val="00C9477C"/>
    <w:rsid w:val="00C94CAF"/>
    <w:rsid w:val="00C95B2D"/>
    <w:rsid w:val="00C95D26"/>
    <w:rsid w:val="00C966F0"/>
    <w:rsid w:val="00C97EDE"/>
    <w:rsid w:val="00CA07C3"/>
    <w:rsid w:val="00CA0952"/>
    <w:rsid w:val="00CA0B55"/>
    <w:rsid w:val="00CA133B"/>
    <w:rsid w:val="00CA1820"/>
    <w:rsid w:val="00CA197F"/>
    <w:rsid w:val="00CA3EDC"/>
    <w:rsid w:val="00CA4462"/>
    <w:rsid w:val="00CA47AF"/>
    <w:rsid w:val="00CA4A39"/>
    <w:rsid w:val="00CA5093"/>
    <w:rsid w:val="00CA5842"/>
    <w:rsid w:val="00CA5DF0"/>
    <w:rsid w:val="00CA5E57"/>
    <w:rsid w:val="00CA5EB4"/>
    <w:rsid w:val="00CA6873"/>
    <w:rsid w:val="00CA6D93"/>
    <w:rsid w:val="00CA7595"/>
    <w:rsid w:val="00CA7898"/>
    <w:rsid w:val="00CA7DC1"/>
    <w:rsid w:val="00CB0138"/>
    <w:rsid w:val="00CB11ED"/>
    <w:rsid w:val="00CB1705"/>
    <w:rsid w:val="00CB18E4"/>
    <w:rsid w:val="00CB257B"/>
    <w:rsid w:val="00CB2F71"/>
    <w:rsid w:val="00CB3AC4"/>
    <w:rsid w:val="00CB3F87"/>
    <w:rsid w:val="00CB4159"/>
    <w:rsid w:val="00CB5A33"/>
    <w:rsid w:val="00CB6472"/>
    <w:rsid w:val="00CB6785"/>
    <w:rsid w:val="00CB68AF"/>
    <w:rsid w:val="00CB68CB"/>
    <w:rsid w:val="00CB7471"/>
    <w:rsid w:val="00CB786A"/>
    <w:rsid w:val="00CC0122"/>
    <w:rsid w:val="00CC1789"/>
    <w:rsid w:val="00CC28C3"/>
    <w:rsid w:val="00CC2BDD"/>
    <w:rsid w:val="00CC2C47"/>
    <w:rsid w:val="00CC3B78"/>
    <w:rsid w:val="00CC3C57"/>
    <w:rsid w:val="00CC4B4D"/>
    <w:rsid w:val="00CC5ED8"/>
    <w:rsid w:val="00CC5F25"/>
    <w:rsid w:val="00CC62A4"/>
    <w:rsid w:val="00CC688C"/>
    <w:rsid w:val="00CC6D29"/>
    <w:rsid w:val="00CC706F"/>
    <w:rsid w:val="00CC7438"/>
    <w:rsid w:val="00CC76EC"/>
    <w:rsid w:val="00CD04A3"/>
    <w:rsid w:val="00CD131A"/>
    <w:rsid w:val="00CD1CE7"/>
    <w:rsid w:val="00CD2B20"/>
    <w:rsid w:val="00CD3DC6"/>
    <w:rsid w:val="00CD3FFD"/>
    <w:rsid w:val="00CD605F"/>
    <w:rsid w:val="00CD6616"/>
    <w:rsid w:val="00CD67D3"/>
    <w:rsid w:val="00CD6B67"/>
    <w:rsid w:val="00CE064D"/>
    <w:rsid w:val="00CE1815"/>
    <w:rsid w:val="00CE2411"/>
    <w:rsid w:val="00CE29EF"/>
    <w:rsid w:val="00CE2C0E"/>
    <w:rsid w:val="00CE3C90"/>
    <w:rsid w:val="00CE3E4D"/>
    <w:rsid w:val="00CE457F"/>
    <w:rsid w:val="00CE463D"/>
    <w:rsid w:val="00CE522E"/>
    <w:rsid w:val="00CE5C46"/>
    <w:rsid w:val="00CE70FC"/>
    <w:rsid w:val="00CE7436"/>
    <w:rsid w:val="00CE7633"/>
    <w:rsid w:val="00CE7829"/>
    <w:rsid w:val="00CF1060"/>
    <w:rsid w:val="00CF109B"/>
    <w:rsid w:val="00CF1267"/>
    <w:rsid w:val="00CF170C"/>
    <w:rsid w:val="00CF362A"/>
    <w:rsid w:val="00CF3AC7"/>
    <w:rsid w:val="00CF3FCF"/>
    <w:rsid w:val="00CF4B18"/>
    <w:rsid w:val="00CF4CA8"/>
    <w:rsid w:val="00CF4DDC"/>
    <w:rsid w:val="00CF55BE"/>
    <w:rsid w:val="00CF5DE2"/>
    <w:rsid w:val="00CF626A"/>
    <w:rsid w:val="00CF63D2"/>
    <w:rsid w:val="00CF6A61"/>
    <w:rsid w:val="00CF6DA1"/>
    <w:rsid w:val="00D00527"/>
    <w:rsid w:val="00D01E44"/>
    <w:rsid w:val="00D0322A"/>
    <w:rsid w:val="00D04D8D"/>
    <w:rsid w:val="00D05C11"/>
    <w:rsid w:val="00D05C8B"/>
    <w:rsid w:val="00D06A9B"/>
    <w:rsid w:val="00D10035"/>
    <w:rsid w:val="00D10AE1"/>
    <w:rsid w:val="00D10F98"/>
    <w:rsid w:val="00D11436"/>
    <w:rsid w:val="00D12832"/>
    <w:rsid w:val="00D12BC1"/>
    <w:rsid w:val="00D12DC4"/>
    <w:rsid w:val="00D139D4"/>
    <w:rsid w:val="00D13D1D"/>
    <w:rsid w:val="00D14EBB"/>
    <w:rsid w:val="00D158A2"/>
    <w:rsid w:val="00D15B38"/>
    <w:rsid w:val="00D165F1"/>
    <w:rsid w:val="00D16944"/>
    <w:rsid w:val="00D17E3A"/>
    <w:rsid w:val="00D20195"/>
    <w:rsid w:val="00D20492"/>
    <w:rsid w:val="00D217DE"/>
    <w:rsid w:val="00D21942"/>
    <w:rsid w:val="00D21BAA"/>
    <w:rsid w:val="00D21BFD"/>
    <w:rsid w:val="00D21E89"/>
    <w:rsid w:val="00D220C7"/>
    <w:rsid w:val="00D22434"/>
    <w:rsid w:val="00D22C7D"/>
    <w:rsid w:val="00D23306"/>
    <w:rsid w:val="00D245B5"/>
    <w:rsid w:val="00D24815"/>
    <w:rsid w:val="00D26243"/>
    <w:rsid w:val="00D2646D"/>
    <w:rsid w:val="00D26585"/>
    <w:rsid w:val="00D267C8"/>
    <w:rsid w:val="00D274FE"/>
    <w:rsid w:val="00D27BA7"/>
    <w:rsid w:val="00D27D39"/>
    <w:rsid w:val="00D27DA0"/>
    <w:rsid w:val="00D30F1C"/>
    <w:rsid w:val="00D31138"/>
    <w:rsid w:val="00D313BC"/>
    <w:rsid w:val="00D31EB4"/>
    <w:rsid w:val="00D32452"/>
    <w:rsid w:val="00D3296E"/>
    <w:rsid w:val="00D33CE8"/>
    <w:rsid w:val="00D33F5F"/>
    <w:rsid w:val="00D3493E"/>
    <w:rsid w:val="00D349B1"/>
    <w:rsid w:val="00D34EB6"/>
    <w:rsid w:val="00D35260"/>
    <w:rsid w:val="00D40785"/>
    <w:rsid w:val="00D41802"/>
    <w:rsid w:val="00D41B90"/>
    <w:rsid w:val="00D41D7B"/>
    <w:rsid w:val="00D42248"/>
    <w:rsid w:val="00D4272B"/>
    <w:rsid w:val="00D428D8"/>
    <w:rsid w:val="00D43668"/>
    <w:rsid w:val="00D43CE2"/>
    <w:rsid w:val="00D454BD"/>
    <w:rsid w:val="00D45590"/>
    <w:rsid w:val="00D462E2"/>
    <w:rsid w:val="00D46814"/>
    <w:rsid w:val="00D46872"/>
    <w:rsid w:val="00D46B6E"/>
    <w:rsid w:val="00D472D2"/>
    <w:rsid w:val="00D501E0"/>
    <w:rsid w:val="00D504CF"/>
    <w:rsid w:val="00D50EA3"/>
    <w:rsid w:val="00D51934"/>
    <w:rsid w:val="00D5274A"/>
    <w:rsid w:val="00D527F5"/>
    <w:rsid w:val="00D53833"/>
    <w:rsid w:val="00D53942"/>
    <w:rsid w:val="00D5416D"/>
    <w:rsid w:val="00D5573D"/>
    <w:rsid w:val="00D55E76"/>
    <w:rsid w:val="00D56625"/>
    <w:rsid w:val="00D56DE3"/>
    <w:rsid w:val="00D5784A"/>
    <w:rsid w:val="00D57FAF"/>
    <w:rsid w:val="00D60C61"/>
    <w:rsid w:val="00D60C8F"/>
    <w:rsid w:val="00D60F9F"/>
    <w:rsid w:val="00D61289"/>
    <w:rsid w:val="00D61397"/>
    <w:rsid w:val="00D615CB"/>
    <w:rsid w:val="00D61FFD"/>
    <w:rsid w:val="00D62190"/>
    <w:rsid w:val="00D62DC4"/>
    <w:rsid w:val="00D632D5"/>
    <w:rsid w:val="00D63D83"/>
    <w:rsid w:val="00D64846"/>
    <w:rsid w:val="00D64ECB"/>
    <w:rsid w:val="00D64F8D"/>
    <w:rsid w:val="00D652E4"/>
    <w:rsid w:val="00D65410"/>
    <w:rsid w:val="00D70A40"/>
    <w:rsid w:val="00D716F8"/>
    <w:rsid w:val="00D72705"/>
    <w:rsid w:val="00D728EA"/>
    <w:rsid w:val="00D729C8"/>
    <w:rsid w:val="00D72C7C"/>
    <w:rsid w:val="00D73DDC"/>
    <w:rsid w:val="00D7401E"/>
    <w:rsid w:val="00D7456B"/>
    <w:rsid w:val="00D80112"/>
    <w:rsid w:val="00D806BB"/>
    <w:rsid w:val="00D80805"/>
    <w:rsid w:val="00D80FFC"/>
    <w:rsid w:val="00D8153F"/>
    <w:rsid w:val="00D83587"/>
    <w:rsid w:val="00D83B76"/>
    <w:rsid w:val="00D8429A"/>
    <w:rsid w:val="00D850E0"/>
    <w:rsid w:val="00D8549A"/>
    <w:rsid w:val="00D868B9"/>
    <w:rsid w:val="00D8756F"/>
    <w:rsid w:val="00D90A20"/>
    <w:rsid w:val="00D91831"/>
    <w:rsid w:val="00D91DC8"/>
    <w:rsid w:val="00D923A0"/>
    <w:rsid w:val="00D93AAA"/>
    <w:rsid w:val="00D93F32"/>
    <w:rsid w:val="00D94C49"/>
    <w:rsid w:val="00D94F47"/>
    <w:rsid w:val="00D952BB"/>
    <w:rsid w:val="00D9554D"/>
    <w:rsid w:val="00D95D26"/>
    <w:rsid w:val="00D961EA"/>
    <w:rsid w:val="00D964B4"/>
    <w:rsid w:val="00D96636"/>
    <w:rsid w:val="00D96BAA"/>
    <w:rsid w:val="00D96F55"/>
    <w:rsid w:val="00D97132"/>
    <w:rsid w:val="00D97C21"/>
    <w:rsid w:val="00DA0B80"/>
    <w:rsid w:val="00DA2386"/>
    <w:rsid w:val="00DA2486"/>
    <w:rsid w:val="00DA28C4"/>
    <w:rsid w:val="00DA2A49"/>
    <w:rsid w:val="00DA31CA"/>
    <w:rsid w:val="00DA339A"/>
    <w:rsid w:val="00DA3860"/>
    <w:rsid w:val="00DA38D8"/>
    <w:rsid w:val="00DA4742"/>
    <w:rsid w:val="00DA609B"/>
    <w:rsid w:val="00DA6B8E"/>
    <w:rsid w:val="00DA72D1"/>
    <w:rsid w:val="00DA7647"/>
    <w:rsid w:val="00DA7A34"/>
    <w:rsid w:val="00DB136B"/>
    <w:rsid w:val="00DB18EB"/>
    <w:rsid w:val="00DB312C"/>
    <w:rsid w:val="00DB3169"/>
    <w:rsid w:val="00DB4C64"/>
    <w:rsid w:val="00DB4EA6"/>
    <w:rsid w:val="00DB521B"/>
    <w:rsid w:val="00DB61A1"/>
    <w:rsid w:val="00DB6B32"/>
    <w:rsid w:val="00DB7D37"/>
    <w:rsid w:val="00DC0071"/>
    <w:rsid w:val="00DC0395"/>
    <w:rsid w:val="00DC1523"/>
    <w:rsid w:val="00DC1BF6"/>
    <w:rsid w:val="00DC26BF"/>
    <w:rsid w:val="00DC2BD4"/>
    <w:rsid w:val="00DC367F"/>
    <w:rsid w:val="00DC41BF"/>
    <w:rsid w:val="00DC41FE"/>
    <w:rsid w:val="00DC4E00"/>
    <w:rsid w:val="00DC4E37"/>
    <w:rsid w:val="00DC527A"/>
    <w:rsid w:val="00DC5D7F"/>
    <w:rsid w:val="00DC608F"/>
    <w:rsid w:val="00DC7DF9"/>
    <w:rsid w:val="00DD0639"/>
    <w:rsid w:val="00DD0746"/>
    <w:rsid w:val="00DD2087"/>
    <w:rsid w:val="00DD23F6"/>
    <w:rsid w:val="00DD2BBE"/>
    <w:rsid w:val="00DD34CB"/>
    <w:rsid w:val="00DD38A8"/>
    <w:rsid w:val="00DD39CD"/>
    <w:rsid w:val="00DD3B0B"/>
    <w:rsid w:val="00DD415B"/>
    <w:rsid w:val="00DD43C4"/>
    <w:rsid w:val="00DD4484"/>
    <w:rsid w:val="00DD57CA"/>
    <w:rsid w:val="00DD5C51"/>
    <w:rsid w:val="00DD62B5"/>
    <w:rsid w:val="00DD65B2"/>
    <w:rsid w:val="00DD68F4"/>
    <w:rsid w:val="00DD6D99"/>
    <w:rsid w:val="00DE28A0"/>
    <w:rsid w:val="00DE4254"/>
    <w:rsid w:val="00DE498F"/>
    <w:rsid w:val="00DE4E6A"/>
    <w:rsid w:val="00DE551B"/>
    <w:rsid w:val="00DE575F"/>
    <w:rsid w:val="00DE58C2"/>
    <w:rsid w:val="00DE6923"/>
    <w:rsid w:val="00DE74B9"/>
    <w:rsid w:val="00DE7E52"/>
    <w:rsid w:val="00DF08FC"/>
    <w:rsid w:val="00DF0CAA"/>
    <w:rsid w:val="00DF0FED"/>
    <w:rsid w:val="00DF2536"/>
    <w:rsid w:val="00DF25C9"/>
    <w:rsid w:val="00DF2E07"/>
    <w:rsid w:val="00DF2EE3"/>
    <w:rsid w:val="00DF3E21"/>
    <w:rsid w:val="00DF400C"/>
    <w:rsid w:val="00DF450D"/>
    <w:rsid w:val="00DF473B"/>
    <w:rsid w:val="00DF5382"/>
    <w:rsid w:val="00DF5B19"/>
    <w:rsid w:val="00DF5CD4"/>
    <w:rsid w:val="00DF6438"/>
    <w:rsid w:val="00DF6FC1"/>
    <w:rsid w:val="00DF7820"/>
    <w:rsid w:val="00DF7BF0"/>
    <w:rsid w:val="00DF7E9D"/>
    <w:rsid w:val="00E017E6"/>
    <w:rsid w:val="00E0268B"/>
    <w:rsid w:val="00E02BAC"/>
    <w:rsid w:val="00E02E37"/>
    <w:rsid w:val="00E03634"/>
    <w:rsid w:val="00E03B09"/>
    <w:rsid w:val="00E04411"/>
    <w:rsid w:val="00E0459C"/>
    <w:rsid w:val="00E04E34"/>
    <w:rsid w:val="00E0505B"/>
    <w:rsid w:val="00E0549B"/>
    <w:rsid w:val="00E060AE"/>
    <w:rsid w:val="00E06A39"/>
    <w:rsid w:val="00E06C3D"/>
    <w:rsid w:val="00E06C8A"/>
    <w:rsid w:val="00E070E7"/>
    <w:rsid w:val="00E104DE"/>
    <w:rsid w:val="00E10569"/>
    <w:rsid w:val="00E116FC"/>
    <w:rsid w:val="00E14CFA"/>
    <w:rsid w:val="00E14FF2"/>
    <w:rsid w:val="00E152C1"/>
    <w:rsid w:val="00E15D6C"/>
    <w:rsid w:val="00E15DEE"/>
    <w:rsid w:val="00E15ECA"/>
    <w:rsid w:val="00E16622"/>
    <w:rsid w:val="00E20A48"/>
    <w:rsid w:val="00E212EF"/>
    <w:rsid w:val="00E222C2"/>
    <w:rsid w:val="00E24FCF"/>
    <w:rsid w:val="00E2504F"/>
    <w:rsid w:val="00E27101"/>
    <w:rsid w:val="00E278C8"/>
    <w:rsid w:val="00E27CCC"/>
    <w:rsid w:val="00E3032E"/>
    <w:rsid w:val="00E3037F"/>
    <w:rsid w:val="00E305A1"/>
    <w:rsid w:val="00E305D3"/>
    <w:rsid w:val="00E3083C"/>
    <w:rsid w:val="00E311DE"/>
    <w:rsid w:val="00E316B0"/>
    <w:rsid w:val="00E320AE"/>
    <w:rsid w:val="00E324C9"/>
    <w:rsid w:val="00E3259B"/>
    <w:rsid w:val="00E32751"/>
    <w:rsid w:val="00E33B32"/>
    <w:rsid w:val="00E33D46"/>
    <w:rsid w:val="00E33E7E"/>
    <w:rsid w:val="00E351C8"/>
    <w:rsid w:val="00E35C00"/>
    <w:rsid w:val="00E36D2C"/>
    <w:rsid w:val="00E41627"/>
    <w:rsid w:val="00E4184D"/>
    <w:rsid w:val="00E41BC0"/>
    <w:rsid w:val="00E41D0D"/>
    <w:rsid w:val="00E4281D"/>
    <w:rsid w:val="00E42D0F"/>
    <w:rsid w:val="00E43F7E"/>
    <w:rsid w:val="00E4564C"/>
    <w:rsid w:val="00E464B1"/>
    <w:rsid w:val="00E46D2B"/>
    <w:rsid w:val="00E47799"/>
    <w:rsid w:val="00E477E8"/>
    <w:rsid w:val="00E50E9C"/>
    <w:rsid w:val="00E5108A"/>
    <w:rsid w:val="00E51129"/>
    <w:rsid w:val="00E51720"/>
    <w:rsid w:val="00E51CEC"/>
    <w:rsid w:val="00E52898"/>
    <w:rsid w:val="00E5302F"/>
    <w:rsid w:val="00E547C7"/>
    <w:rsid w:val="00E557B4"/>
    <w:rsid w:val="00E57177"/>
    <w:rsid w:val="00E57E4B"/>
    <w:rsid w:val="00E60557"/>
    <w:rsid w:val="00E61444"/>
    <w:rsid w:val="00E6158D"/>
    <w:rsid w:val="00E61D91"/>
    <w:rsid w:val="00E6372B"/>
    <w:rsid w:val="00E63B58"/>
    <w:rsid w:val="00E64099"/>
    <w:rsid w:val="00E6429A"/>
    <w:rsid w:val="00E64D8E"/>
    <w:rsid w:val="00E65DBF"/>
    <w:rsid w:val="00E6600A"/>
    <w:rsid w:val="00E66A78"/>
    <w:rsid w:val="00E66B54"/>
    <w:rsid w:val="00E66F49"/>
    <w:rsid w:val="00E66F93"/>
    <w:rsid w:val="00E67457"/>
    <w:rsid w:val="00E67894"/>
    <w:rsid w:val="00E679F6"/>
    <w:rsid w:val="00E70B58"/>
    <w:rsid w:val="00E70D61"/>
    <w:rsid w:val="00E71A2F"/>
    <w:rsid w:val="00E71E69"/>
    <w:rsid w:val="00E720C1"/>
    <w:rsid w:val="00E7215B"/>
    <w:rsid w:val="00E73DC1"/>
    <w:rsid w:val="00E73DF0"/>
    <w:rsid w:val="00E74192"/>
    <w:rsid w:val="00E742BF"/>
    <w:rsid w:val="00E75EFC"/>
    <w:rsid w:val="00E770DE"/>
    <w:rsid w:val="00E777CB"/>
    <w:rsid w:val="00E77C99"/>
    <w:rsid w:val="00E802DA"/>
    <w:rsid w:val="00E811EB"/>
    <w:rsid w:val="00E817F7"/>
    <w:rsid w:val="00E83EB2"/>
    <w:rsid w:val="00E8576B"/>
    <w:rsid w:val="00E859D9"/>
    <w:rsid w:val="00E87171"/>
    <w:rsid w:val="00E87952"/>
    <w:rsid w:val="00E9040D"/>
    <w:rsid w:val="00E90E9A"/>
    <w:rsid w:val="00E919FF"/>
    <w:rsid w:val="00E92026"/>
    <w:rsid w:val="00E92082"/>
    <w:rsid w:val="00E9235C"/>
    <w:rsid w:val="00E92895"/>
    <w:rsid w:val="00E9311B"/>
    <w:rsid w:val="00E93682"/>
    <w:rsid w:val="00E944DF"/>
    <w:rsid w:val="00E94AA3"/>
    <w:rsid w:val="00E94F1D"/>
    <w:rsid w:val="00E964CC"/>
    <w:rsid w:val="00E96A16"/>
    <w:rsid w:val="00E972BB"/>
    <w:rsid w:val="00E97730"/>
    <w:rsid w:val="00EA0219"/>
    <w:rsid w:val="00EA0B8D"/>
    <w:rsid w:val="00EA112D"/>
    <w:rsid w:val="00EA1437"/>
    <w:rsid w:val="00EA2316"/>
    <w:rsid w:val="00EA43B8"/>
    <w:rsid w:val="00EA4B86"/>
    <w:rsid w:val="00EA4D58"/>
    <w:rsid w:val="00EA6504"/>
    <w:rsid w:val="00EA6EBB"/>
    <w:rsid w:val="00EA7753"/>
    <w:rsid w:val="00EB0071"/>
    <w:rsid w:val="00EB2810"/>
    <w:rsid w:val="00EB2AEE"/>
    <w:rsid w:val="00EB2EC1"/>
    <w:rsid w:val="00EB35B8"/>
    <w:rsid w:val="00EB3F52"/>
    <w:rsid w:val="00EB3FCD"/>
    <w:rsid w:val="00EB40B1"/>
    <w:rsid w:val="00EB4828"/>
    <w:rsid w:val="00EB68FC"/>
    <w:rsid w:val="00EB6AB4"/>
    <w:rsid w:val="00EC005F"/>
    <w:rsid w:val="00EC1130"/>
    <w:rsid w:val="00EC1626"/>
    <w:rsid w:val="00EC23BE"/>
    <w:rsid w:val="00EC2C40"/>
    <w:rsid w:val="00EC2D5C"/>
    <w:rsid w:val="00EC2EEF"/>
    <w:rsid w:val="00EC37F7"/>
    <w:rsid w:val="00EC3821"/>
    <w:rsid w:val="00EC42F7"/>
    <w:rsid w:val="00EC67E6"/>
    <w:rsid w:val="00EC75FA"/>
    <w:rsid w:val="00EC78D8"/>
    <w:rsid w:val="00EC7D78"/>
    <w:rsid w:val="00ED1479"/>
    <w:rsid w:val="00ED3179"/>
    <w:rsid w:val="00ED3C74"/>
    <w:rsid w:val="00ED3EC3"/>
    <w:rsid w:val="00ED4033"/>
    <w:rsid w:val="00ED58C2"/>
    <w:rsid w:val="00ED5B08"/>
    <w:rsid w:val="00ED64DD"/>
    <w:rsid w:val="00ED7C4C"/>
    <w:rsid w:val="00EE0911"/>
    <w:rsid w:val="00EE0FA5"/>
    <w:rsid w:val="00EE1E43"/>
    <w:rsid w:val="00EE2351"/>
    <w:rsid w:val="00EE2626"/>
    <w:rsid w:val="00EE508C"/>
    <w:rsid w:val="00EE6D71"/>
    <w:rsid w:val="00EE7C9E"/>
    <w:rsid w:val="00EEC9C8"/>
    <w:rsid w:val="00EF09DA"/>
    <w:rsid w:val="00EF10AC"/>
    <w:rsid w:val="00EF1116"/>
    <w:rsid w:val="00EF1888"/>
    <w:rsid w:val="00EF19A6"/>
    <w:rsid w:val="00EF1D1A"/>
    <w:rsid w:val="00EF1F78"/>
    <w:rsid w:val="00EF3740"/>
    <w:rsid w:val="00EF4622"/>
    <w:rsid w:val="00EF46BC"/>
    <w:rsid w:val="00EF4FED"/>
    <w:rsid w:val="00EF540B"/>
    <w:rsid w:val="00EF6CC0"/>
    <w:rsid w:val="00EF7371"/>
    <w:rsid w:val="00EF78AE"/>
    <w:rsid w:val="00F0054D"/>
    <w:rsid w:val="00F01233"/>
    <w:rsid w:val="00F01244"/>
    <w:rsid w:val="00F02AE1"/>
    <w:rsid w:val="00F02D1B"/>
    <w:rsid w:val="00F02D2E"/>
    <w:rsid w:val="00F03957"/>
    <w:rsid w:val="00F0411A"/>
    <w:rsid w:val="00F0411D"/>
    <w:rsid w:val="00F04528"/>
    <w:rsid w:val="00F04A33"/>
    <w:rsid w:val="00F05F38"/>
    <w:rsid w:val="00F06ABB"/>
    <w:rsid w:val="00F07865"/>
    <w:rsid w:val="00F101E7"/>
    <w:rsid w:val="00F10212"/>
    <w:rsid w:val="00F10FB3"/>
    <w:rsid w:val="00F1102F"/>
    <w:rsid w:val="00F116C0"/>
    <w:rsid w:val="00F11AD5"/>
    <w:rsid w:val="00F11C46"/>
    <w:rsid w:val="00F1293D"/>
    <w:rsid w:val="00F13A33"/>
    <w:rsid w:val="00F15507"/>
    <w:rsid w:val="00F156F4"/>
    <w:rsid w:val="00F16261"/>
    <w:rsid w:val="00F1733D"/>
    <w:rsid w:val="00F17A26"/>
    <w:rsid w:val="00F17FBE"/>
    <w:rsid w:val="00F210F3"/>
    <w:rsid w:val="00F212A7"/>
    <w:rsid w:val="00F21628"/>
    <w:rsid w:val="00F218C5"/>
    <w:rsid w:val="00F219C3"/>
    <w:rsid w:val="00F21C40"/>
    <w:rsid w:val="00F2344E"/>
    <w:rsid w:val="00F238CE"/>
    <w:rsid w:val="00F23D15"/>
    <w:rsid w:val="00F24E4D"/>
    <w:rsid w:val="00F24F29"/>
    <w:rsid w:val="00F24F8F"/>
    <w:rsid w:val="00F25FB1"/>
    <w:rsid w:val="00F2643F"/>
    <w:rsid w:val="00F272BF"/>
    <w:rsid w:val="00F27855"/>
    <w:rsid w:val="00F27EE4"/>
    <w:rsid w:val="00F30709"/>
    <w:rsid w:val="00F30BEA"/>
    <w:rsid w:val="00F30FDF"/>
    <w:rsid w:val="00F317A8"/>
    <w:rsid w:val="00F31A44"/>
    <w:rsid w:val="00F325BA"/>
    <w:rsid w:val="00F33440"/>
    <w:rsid w:val="00F341A5"/>
    <w:rsid w:val="00F3482D"/>
    <w:rsid w:val="00F34EE2"/>
    <w:rsid w:val="00F35474"/>
    <w:rsid w:val="00F36FAA"/>
    <w:rsid w:val="00F36FD4"/>
    <w:rsid w:val="00F37315"/>
    <w:rsid w:val="00F401A7"/>
    <w:rsid w:val="00F40D0E"/>
    <w:rsid w:val="00F410E1"/>
    <w:rsid w:val="00F412DB"/>
    <w:rsid w:val="00F42C96"/>
    <w:rsid w:val="00F43214"/>
    <w:rsid w:val="00F43FF3"/>
    <w:rsid w:val="00F4425F"/>
    <w:rsid w:val="00F442BC"/>
    <w:rsid w:val="00F445EF"/>
    <w:rsid w:val="00F44677"/>
    <w:rsid w:val="00F45696"/>
    <w:rsid w:val="00F45B8B"/>
    <w:rsid w:val="00F460D2"/>
    <w:rsid w:val="00F46CBA"/>
    <w:rsid w:val="00F46EE2"/>
    <w:rsid w:val="00F47143"/>
    <w:rsid w:val="00F50C10"/>
    <w:rsid w:val="00F51280"/>
    <w:rsid w:val="00F5202B"/>
    <w:rsid w:val="00F52F92"/>
    <w:rsid w:val="00F531D9"/>
    <w:rsid w:val="00F53698"/>
    <w:rsid w:val="00F55345"/>
    <w:rsid w:val="00F57345"/>
    <w:rsid w:val="00F578B5"/>
    <w:rsid w:val="00F578CF"/>
    <w:rsid w:val="00F57904"/>
    <w:rsid w:val="00F57B64"/>
    <w:rsid w:val="00F60A44"/>
    <w:rsid w:val="00F616EE"/>
    <w:rsid w:val="00F6208E"/>
    <w:rsid w:val="00F62806"/>
    <w:rsid w:val="00F6292F"/>
    <w:rsid w:val="00F6317B"/>
    <w:rsid w:val="00F634E4"/>
    <w:rsid w:val="00F63F8D"/>
    <w:rsid w:val="00F64211"/>
    <w:rsid w:val="00F64287"/>
    <w:rsid w:val="00F6488C"/>
    <w:rsid w:val="00F64D5C"/>
    <w:rsid w:val="00F654CA"/>
    <w:rsid w:val="00F67062"/>
    <w:rsid w:val="00F707C8"/>
    <w:rsid w:val="00F712A3"/>
    <w:rsid w:val="00F7257B"/>
    <w:rsid w:val="00F726E1"/>
    <w:rsid w:val="00F729BD"/>
    <w:rsid w:val="00F729C8"/>
    <w:rsid w:val="00F73F44"/>
    <w:rsid w:val="00F7463E"/>
    <w:rsid w:val="00F74734"/>
    <w:rsid w:val="00F74CD1"/>
    <w:rsid w:val="00F757D0"/>
    <w:rsid w:val="00F75BCF"/>
    <w:rsid w:val="00F7686C"/>
    <w:rsid w:val="00F770BD"/>
    <w:rsid w:val="00F7738A"/>
    <w:rsid w:val="00F810AB"/>
    <w:rsid w:val="00F812BC"/>
    <w:rsid w:val="00F81715"/>
    <w:rsid w:val="00F81816"/>
    <w:rsid w:val="00F8183E"/>
    <w:rsid w:val="00F81E58"/>
    <w:rsid w:val="00F83224"/>
    <w:rsid w:val="00F84657"/>
    <w:rsid w:val="00F8468D"/>
    <w:rsid w:val="00F846F4"/>
    <w:rsid w:val="00F8493C"/>
    <w:rsid w:val="00F84FF1"/>
    <w:rsid w:val="00F85E94"/>
    <w:rsid w:val="00F85F83"/>
    <w:rsid w:val="00F86144"/>
    <w:rsid w:val="00F862E6"/>
    <w:rsid w:val="00F86443"/>
    <w:rsid w:val="00F86569"/>
    <w:rsid w:val="00F86578"/>
    <w:rsid w:val="00F86B75"/>
    <w:rsid w:val="00F86E38"/>
    <w:rsid w:val="00F872C8"/>
    <w:rsid w:val="00F87F1A"/>
    <w:rsid w:val="00F90ED0"/>
    <w:rsid w:val="00F91A7A"/>
    <w:rsid w:val="00F91BF7"/>
    <w:rsid w:val="00F93EB1"/>
    <w:rsid w:val="00F95173"/>
    <w:rsid w:val="00F9612D"/>
    <w:rsid w:val="00F9628E"/>
    <w:rsid w:val="00F96433"/>
    <w:rsid w:val="00F97A6C"/>
    <w:rsid w:val="00FA1D08"/>
    <w:rsid w:val="00FA2E10"/>
    <w:rsid w:val="00FA3213"/>
    <w:rsid w:val="00FA33C5"/>
    <w:rsid w:val="00FA4147"/>
    <w:rsid w:val="00FA4FCC"/>
    <w:rsid w:val="00FA51EB"/>
    <w:rsid w:val="00FA5E04"/>
    <w:rsid w:val="00FA7617"/>
    <w:rsid w:val="00FA7A45"/>
    <w:rsid w:val="00FA7BCD"/>
    <w:rsid w:val="00FA7BEF"/>
    <w:rsid w:val="00FA7E3B"/>
    <w:rsid w:val="00FB126E"/>
    <w:rsid w:val="00FB1BF6"/>
    <w:rsid w:val="00FB1F8A"/>
    <w:rsid w:val="00FB319E"/>
    <w:rsid w:val="00FB3945"/>
    <w:rsid w:val="00FB6850"/>
    <w:rsid w:val="00FB755C"/>
    <w:rsid w:val="00FB7DAD"/>
    <w:rsid w:val="00FC0258"/>
    <w:rsid w:val="00FC0D78"/>
    <w:rsid w:val="00FC0DF7"/>
    <w:rsid w:val="00FC2481"/>
    <w:rsid w:val="00FC3BB6"/>
    <w:rsid w:val="00FC428B"/>
    <w:rsid w:val="00FC428D"/>
    <w:rsid w:val="00FC45EB"/>
    <w:rsid w:val="00FC516D"/>
    <w:rsid w:val="00FC6AE9"/>
    <w:rsid w:val="00FC6CDC"/>
    <w:rsid w:val="00FD0942"/>
    <w:rsid w:val="00FD0F53"/>
    <w:rsid w:val="00FD15A7"/>
    <w:rsid w:val="00FD1BAD"/>
    <w:rsid w:val="00FD1BE7"/>
    <w:rsid w:val="00FD1C5C"/>
    <w:rsid w:val="00FD2DDD"/>
    <w:rsid w:val="00FD312C"/>
    <w:rsid w:val="00FD336A"/>
    <w:rsid w:val="00FD4083"/>
    <w:rsid w:val="00FD4A3D"/>
    <w:rsid w:val="00FD51D1"/>
    <w:rsid w:val="00FD5ECC"/>
    <w:rsid w:val="00FD7EA2"/>
    <w:rsid w:val="00FE0455"/>
    <w:rsid w:val="00FE2CAA"/>
    <w:rsid w:val="00FE3370"/>
    <w:rsid w:val="00FE4275"/>
    <w:rsid w:val="00FE4E64"/>
    <w:rsid w:val="00FE5134"/>
    <w:rsid w:val="00FE59CC"/>
    <w:rsid w:val="00FE6721"/>
    <w:rsid w:val="00FE6CF6"/>
    <w:rsid w:val="00FE70D1"/>
    <w:rsid w:val="00FE7E1B"/>
    <w:rsid w:val="00FF0217"/>
    <w:rsid w:val="00FF0604"/>
    <w:rsid w:val="00FF0FE6"/>
    <w:rsid w:val="00FF2FB6"/>
    <w:rsid w:val="00FF36E2"/>
    <w:rsid w:val="00FF3F5A"/>
    <w:rsid w:val="00FF48EE"/>
    <w:rsid w:val="00FF4CEB"/>
    <w:rsid w:val="00FF4F42"/>
    <w:rsid w:val="00FF4F8C"/>
    <w:rsid w:val="00FF5417"/>
    <w:rsid w:val="00FF5C69"/>
    <w:rsid w:val="00FF6898"/>
    <w:rsid w:val="00FF755B"/>
    <w:rsid w:val="01084285"/>
    <w:rsid w:val="011F5FD6"/>
    <w:rsid w:val="0132313D"/>
    <w:rsid w:val="017776F1"/>
    <w:rsid w:val="0184CC96"/>
    <w:rsid w:val="018F26E5"/>
    <w:rsid w:val="01CA0319"/>
    <w:rsid w:val="01F6F03B"/>
    <w:rsid w:val="01FB548E"/>
    <w:rsid w:val="023CF209"/>
    <w:rsid w:val="023F1C8D"/>
    <w:rsid w:val="0270A203"/>
    <w:rsid w:val="0271EDDA"/>
    <w:rsid w:val="0274345A"/>
    <w:rsid w:val="029BB4DC"/>
    <w:rsid w:val="02BE8912"/>
    <w:rsid w:val="02D2D218"/>
    <w:rsid w:val="02DE5167"/>
    <w:rsid w:val="03002602"/>
    <w:rsid w:val="03240266"/>
    <w:rsid w:val="034CD8B7"/>
    <w:rsid w:val="03634CC4"/>
    <w:rsid w:val="038293B0"/>
    <w:rsid w:val="03E5A375"/>
    <w:rsid w:val="03F3E8F5"/>
    <w:rsid w:val="0469D1FF"/>
    <w:rsid w:val="04992C5A"/>
    <w:rsid w:val="04BC08B1"/>
    <w:rsid w:val="050D299A"/>
    <w:rsid w:val="05156067"/>
    <w:rsid w:val="051BBC71"/>
    <w:rsid w:val="054A522D"/>
    <w:rsid w:val="05756AB8"/>
    <w:rsid w:val="057C5E06"/>
    <w:rsid w:val="05C5049E"/>
    <w:rsid w:val="05F77A48"/>
    <w:rsid w:val="060BC2D1"/>
    <w:rsid w:val="060F8DC9"/>
    <w:rsid w:val="066FCE44"/>
    <w:rsid w:val="06F3D4F7"/>
    <w:rsid w:val="07D39725"/>
    <w:rsid w:val="081F0E46"/>
    <w:rsid w:val="08903969"/>
    <w:rsid w:val="08EE6DE5"/>
    <w:rsid w:val="092FC537"/>
    <w:rsid w:val="09563F29"/>
    <w:rsid w:val="09566B7F"/>
    <w:rsid w:val="0967E117"/>
    <w:rsid w:val="09BADEA7"/>
    <w:rsid w:val="09E11B21"/>
    <w:rsid w:val="09FE78ED"/>
    <w:rsid w:val="0A5D6802"/>
    <w:rsid w:val="0A736963"/>
    <w:rsid w:val="0A83A16E"/>
    <w:rsid w:val="0A85A1AB"/>
    <w:rsid w:val="0A9A6C82"/>
    <w:rsid w:val="0B1C6826"/>
    <w:rsid w:val="0B22E413"/>
    <w:rsid w:val="0B4258F6"/>
    <w:rsid w:val="0B8655C1"/>
    <w:rsid w:val="0BF3EED5"/>
    <w:rsid w:val="0BF448E4"/>
    <w:rsid w:val="0C850799"/>
    <w:rsid w:val="0CE79DBD"/>
    <w:rsid w:val="0CF44BEC"/>
    <w:rsid w:val="0D394931"/>
    <w:rsid w:val="0D61FF94"/>
    <w:rsid w:val="0DA40DF4"/>
    <w:rsid w:val="0DC94EA9"/>
    <w:rsid w:val="0E26B574"/>
    <w:rsid w:val="0E34F05B"/>
    <w:rsid w:val="0EA34991"/>
    <w:rsid w:val="0EA6BBFD"/>
    <w:rsid w:val="0F097824"/>
    <w:rsid w:val="0FB92774"/>
    <w:rsid w:val="0FD0C0BC"/>
    <w:rsid w:val="100EB53B"/>
    <w:rsid w:val="1029BFA1"/>
    <w:rsid w:val="1041ADDE"/>
    <w:rsid w:val="1053BD8C"/>
    <w:rsid w:val="10838B83"/>
    <w:rsid w:val="10B96FF6"/>
    <w:rsid w:val="10E10E0B"/>
    <w:rsid w:val="10E3AE06"/>
    <w:rsid w:val="10F2E2F2"/>
    <w:rsid w:val="110A9CEA"/>
    <w:rsid w:val="113EFDB0"/>
    <w:rsid w:val="115A0CFA"/>
    <w:rsid w:val="11604390"/>
    <w:rsid w:val="1161510E"/>
    <w:rsid w:val="12674AF7"/>
    <w:rsid w:val="12E42568"/>
    <w:rsid w:val="13176775"/>
    <w:rsid w:val="13256BE8"/>
    <w:rsid w:val="137A84A3"/>
    <w:rsid w:val="138B8454"/>
    <w:rsid w:val="13939F2E"/>
    <w:rsid w:val="1458BE55"/>
    <w:rsid w:val="149E6198"/>
    <w:rsid w:val="14A6C90B"/>
    <w:rsid w:val="14BE4030"/>
    <w:rsid w:val="14C0B340"/>
    <w:rsid w:val="1527F02C"/>
    <w:rsid w:val="15507A3B"/>
    <w:rsid w:val="15770728"/>
    <w:rsid w:val="157A3A65"/>
    <w:rsid w:val="158CB4C3"/>
    <w:rsid w:val="15FDD1C1"/>
    <w:rsid w:val="169277CD"/>
    <w:rsid w:val="16E781C3"/>
    <w:rsid w:val="1770CEF5"/>
    <w:rsid w:val="17752EEB"/>
    <w:rsid w:val="17CBF959"/>
    <w:rsid w:val="17D6E0EE"/>
    <w:rsid w:val="1818B95E"/>
    <w:rsid w:val="187745F4"/>
    <w:rsid w:val="18B9EB67"/>
    <w:rsid w:val="18C481DB"/>
    <w:rsid w:val="18DD0A62"/>
    <w:rsid w:val="18F7300E"/>
    <w:rsid w:val="190945BA"/>
    <w:rsid w:val="194F129F"/>
    <w:rsid w:val="196499E6"/>
    <w:rsid w:val="198BD9AC"/>
    <w:rsid w:val="19993937"/>
    <w:rsid w:val="19B81878"/>
    <w:rsid w:val="1A4729DF"/>
    <w:rsid w:val="1A794E43"/>
    <w:rsid w:val="1AC9131A"/>
    <w:rsid w:val="1AC91DC5"/>
    <w:rsid w:val="1ACCE2C2"/>
    <w:rsid w:val="1AE6366C"/>
    <w:rsid w:val="1B0514D5"/>
    <w:rsid w:val="1B085FAA"/>
    <w:rsid w:val="1B33A8D2"/>
    <w:rsid w:val="1B76E032"/>
    <w:rsid w:val="1B81AE23"/>
    <w:rsid w:val="1B878089"/>
    <w:rsid w:val="1B9B04FE"/>
    <w:rsid w:val="1BB56FE5"/>
    <w:rsid w:val="1BCD2882"/>
    <w:rsid w:val="1BCEDB4B"/>
    <w:rsid w:val="1BE13B4E"/>
    <w:rsid w:val="1C37FD16"/>
    <w:rsid w:val="1C5A1F10"/>
    <w:rsid w:val="1C931633"/>
    <w:rsid w:val="1CB29A9E"/>
    <w:rsid w:val="1CB37EBF"/>
    <w:rsid w:val="1D44151A"/>
    <w:rsid w:val="1DA75D69"/>
    <w:rsid w:val="1DF4B704"/>
    <w:rsid w:val="1E1EA621"/>
    <w:rsid w:val="1E26D80F"/>
    <w:rsid w:val="1E4BE6A8"/>
    <w:rsid w:val="1E5FAC11"/>
    <w:rsid w:val="1E9AE298"/>
    <w:rsid w:val="1F530DC2"/>
    <w:rsid w:val="1F570DEE"/>
    <w:rsid w:val="1F61360E"/>
    <w:rsid w:val="1F853CBC"/>
    <w:rsid w:val="1F85946F"/>
    <w:rsid w:val="1FFF0234"/>
    <w:rsid w:val="2029CA28"/>
    <w:rsid w:val="20DC7CAE"/>
    <w:rsid w:val="21193937"/>
    <w:rsid w:val="224D14A4"/>
    <w:rsid w:val="2256A6B0"/>
    <w:rsid w:val="228EC7E9"/>
    <w:rsid w:val="22C06D72"/>
    <w:rsid w:val="22DA79F3"/>
    <w:rsid w:val="2313718F"/>
    <w:rsid w:val="23199395"/>
    <w:rsid w:val="234452BC"/>
    <w:rsid w:val="23B6EB7D"/>
    <w:rsid w:val="23C9ED0E"/>
    <w:rsid w:val="23FD6143"/>
    <w:rsid w:val="242D3162"/>
    <w:rsid w:val="24301532"/>
    <w:rsid w:val="24498157"/>
    <w:rsid w:val="249A5C62"/>
    <w:rsid w:val="24A1D2E6"/>
    <w:rsid w:val="24BBFE8F"/>
    <w:rsid w:val="2507D273"/>
    <w:rsid w:val="2562277F"/>
    <w:rsid w:val="256BDFED"/>
    <w:rsid w:val="2596612A"/>
    <w:rsid w:val="25CEC423"/>
    <w:rsid w:val="268B8F7B"/>
    <w:rsid w:val="26BA2378"/>
    <w:rsid w:val="279B994A"/>
    <w:rsid w:val="27ABD1A5"/>
    <w:rsid w:val="27B1FDE3"/>
    <w:rsid w:val="27CAA7CF"/>
    <w:rsid w:val="28C93E78"/>
    <w:rsid w:val="28F3570E"/>
    <w:rsid w:val="297B31AA"/>
    <w:rsid w:val="298761C5"/>
    <w:rsid w:val="29897FFD"/>
    <w:rsid w:val="29D78984"/>
    <w:rsid w:val="2A5C576D"/>
    <w:rsid w:val="2A7649B0"/>
    <w:rsid w:val="2A8C2BC6"/>
    <w:rsid w:val="2B002844"/>
    <w:rsid w:val="2B117B14"/>
    <w:rsid w:val="2B29D928"/>
    <w:rsid w:val="2B80A5B5"/>
    <w:rsid w:val="2B990DF6"/>
    <w:rsid w:val="2B9BF79A"/>
    <w:rsid w:val="2BF66B40"/>
    <w:rsid w:val="2BFA6BB5"/>
    <w:rsid w:val="2C2E01A2"/>
    <w:rsid w:val="2CB0DA2E"/>
    <w:rsid w:val="2CBF277D"/>
    <w:rsid w:val="2CD34544"/>
    <w:rsid w:val="2CE1F1B3"/>
    <w:rsid w:val="2CF85375"/>
    <w:rsid w:val="2D288B49"/>
    <w:rsid w:val="2D503874"/>
    <w:rsid w:val="2D54F21B"/>
    <w:rsid w:val="2DC3D9EC"/>
    <w:rsid w:val="2E3AD59C"/>
    <w:rsid w:val="2E3C6A0C"/>
    <w:rsid w:val="2E4FFE08"/>
    <w:rsid w:val="2E87A7CA"/>
    <w:rsid w:val="2F3B7459"/>
    <w:rsid w:val="2F5AEB12"/>
    <w:rsid w:val="2F9864B5"/>
    <w:rsid w:val="2FB098A7"/>
    <w:rsid w:val="2FBF2DBB"/>
    <w:rsid w:val="2FEC74DF"/>
    <w:rsid w:val="30099A70"/>
    <w:rsid w:val="300C0034"/>
    <w:rsid w:val="307D799B"/>
    <w:rsid w:val="309FA38C"/>
    <w:rsid w:val="30B686D9"/>
    <w:rsid w:val="30D7F7C5"/>
    <w:rsid w:val="30EF0EF6"/>
    <w:rsid w:val="30F6BB73"/>
    <w:rsid w:val="312AE26A"/>
    <w:rsid w:val="313C2A50"/>
    <w:rsid w:val="316361C4"/>
    <w:rsid w:val="319A0131"/>
    <w:rsid w:val="3206246B"/>
    <w:rsid w:val="323B8583"/>
    <w:rsid w:val="32B661E0"/>
    <w:rsid w:val="32CFB6FD"/>
    <w:rsid w:val="32FA518C"/>
    <w:rsid w:val="33C0351F"/>
    <w:rsid w:val="34392926"/>
    <w:rsid w:val="3459B583"/>
    <w:rsid w:val="3477D7BF"/>
    <w:rsid w:val="34B41F50"/>
    <w:rsid w:val="34B42AE3"/>
    <w:rsid w:val="34BA4CE9"/>
    <w:rsid w:val="34CAB3CA"/>
    <w:rsid w:val="351BD0CC"/>
    <w:rsid w:val="354DB421"/>
    <w:rsid w:val="35662490"/>
    <w:rsid w:val="359482D8"/>
    <w:rsid w:val="35B5DDD8"/>
    <w:rsid w:val="366F45A7"/>
    <w:rsid w:val="36879D40"/>
    <w:rsid w:val="36C67802"/>
    <w:rsid w:val="36D87BD5"/>
    <w:rsid w:val="36D8C354"/>
    <w:rsid w:val="3720FAF0"/>
    <w:rsid w:val="373BD0B1"/>
    <w:rsid w:val="376977B9"/>
    <w:rsid w:val="37D384E8"/>
    <w:rsid w:val="37F38CD5"/>
    <w:rsid w:val="38195C82"/>
    <w:rsid w:val="38A75D46"/>
    <w:rsid w:val="3903136A"/>
    <w:rsid w:val="392F5A7A"/>
    <w:rsid w:val="39506248"/>
    <w:rsid w:val="398C1E34"/>
    <w:rsid w:val="39BA1D9B"/>
    <w:rsid w:val="3A04E504"/>
    <w:rsid w:val="3A5E5559"/>
    <w:rsid w:val="3A6C4BC3"/>
    <w:rsid w:val="3A7B6FEF"/>
    <w:rsid w:val="3A8D9176"/>
    <w:rsid w:val="3B298E6D"/>
    <w:rsid w:val="3B6EF596"/>
    <w:rsid w:val="3B7BEAB0"/>
    <w:rsid w:val="3C3679BD"/>
    <w:rsid w:val="3CB6858D"/>
    <w:rsid w:val="3CCEF51B"/>
    <w:rsid w:val="3CF6610E"/>
    <w:rsid w:val="3D4AFF3D"/>
    <w:rsid w:val="3D6FC536"/>
    <w:rsid w:val="3D7F6B2C"/>
    <w:rsid w:val="3DC1E6FF"/>
    <w:rsid w:val="3E0D65D6"/>
    <w:rsid w:val="3E9B8A53"/>
    <w:rsid w:val="3EEE760A"/>
    <w:rsid w:val="3EF3B3BB"/>
    <w:rsid w:val="3EF5ED03"/>
    <w:rsid w:val="3F117224"/>
    <w:rsid w:val="3F3B6A36"/>
    <w:rsid w:val="3F5FD405"/>
    <w:rsid w:val="3F9BE570"/>
    <w:rsid w:val="3FB2E2BA"/>
    <w:rsid w:val="3FBDAE78"/>
    <w:rsid w:val="4000C9C9"/>
    <w:rsid w:val="4012E347"/>
    <w:rsid w:val="40270F9D"/>
    <w:rsid w:val="40A23B84"/>
    <w:rsid w:val="41A2F37B"/>
    <w:rsid w:val="41B5ED40"/>
    <w:rsid w:val="41D64994"/>
    <w:rsid w:val="41DCC04B"/>
    <w:rsid w:val="4207B07B"/>
    <w:rsid w:val="42672CC3"/>
    <w:rsid w:val="429774C7"/>
    <w:rsid w:val="42BF0082"/>
    <w:rsid w:val="431B2150"/>
    <w:rsid w:val="4366A669"/>
    <w:rsid w:val="43A11B48"/>
    <w:rsid w:val="43DE9829"/>
    <w:rsid w:val="43F68037"/>
    <w:rsid w:val="4436E728"/>
    <w:rsid w:val="4460C404"/>
    <w:rsid w:val="447AD797"/>
    <w:rsid w:val="45977485"/>
    <w:rsid w:val="459A376D"/>
    <w:rsid w:val="461C4FCD"/>
    <w:rsid w:val="46D030D0"/>
    <w:rsid w:val="4707AB55"/>
    <w:rsid w:val="47958139"/>
    <w:rsid w:val="47C468E0"/>
    <w:rsid w:val="47C49BDF"/>
    <w:rsid w:val="47E0E1EA"/>
    <w:rsid w:val="47EC7F39"/>
    <w:rsid w:val="4872615C"/>
    <w:rsid w:val="48A24F3F"/>
    <w:rsid w:val="48CFE64C"/>
    <w:rsid w:val="48D2CED5"/>
    <w:rsid w:val="49376502"/>
    <w:rsid w:val="4962A98D"/>
    <w:rsid w:val="49E6C170"/>
    <w:rsid w:val="4A059978"/>
    <w:rsid w:val="4A4535B0"/>
    <w:rsid w:val="4A4CA7C3"/>
    <w:rsid w:val="4A7B00FE"/>
    <w:rsid w:val="4ABE2CB1"/>
    <w:rsid w:val="4B19CE0A"/>
    <w:rsid w:val="4B9B5419"/>
    <w:rsid w:val="4BD72F05"/>
    <w:rsid w:val="4CDA07EA"/>
    <w:rsid w:val="4CF3DC04"/>
    <w:rsid w:val="4D21258C"/>
    <w:rsid w:val="4D470157"/>
    <w:rsid w:val="4D73F459"/>
    <w:rsid w:val="4D7447ED"/>
    <w:rsid w:val="4D9379A0"/>
    <w:rsid w:val="4DCBB56F"/>
    <w:rsid w:val="4DE0A29B"/>
    <w:rsid w:val="4DEC62DA"/>
    <w:rsid w:val="4DF967C0"/>
    <w:rsid w:val="4E4C8B1E"/>
    <w:rsid w:val="4E4DEDE5"/>
    <w:rsid w:val="4E69E3C3"/>
    <w:rsid w:val="4E8A95BE"/>
    <w:rsid w:val="4E97D373"/>
    <w:rsid w:val="4EE8E520"/>
    <w:rsid w:val="4F240A19"/>
    <w:rsid w:val="4F392EEA"/>
    <w:rsid w:val="4F4BCB89"/>
    <w:rsid w:val="4F4DCA42"/>
    <w:rsid w:val="4F53B2C2"/>
    <w:rsid w:val="4F59BE6F"/>
    <w:rsid w:val="4F7F1F69"/>
    <w:rsid w:val="4F80C4C0"/>
    <w:rsid w:val="4F8F9388"/>
    <w:rsid w:val="4FC9E6A6"/>
    <w:rsid w:val="4FCA270C"/>
    <w:rsid w:val="4FE14B89"/>
    <w:rsid w:val="4FE271C2"/>
    <w:rsid w:val="50293888"/>
    <w:rsid w:val="503E84E3"/>
    <w:rsid w:val="50605C11"/>
    <w:rsid w:val="50FB0347"/>
    <w:rsid w:val="511B9DA5"/>
    <w:rsid w:val="511DFF0E"/>
    <w:rsid w:val="51B72942"/>
    <w:rsid w:val="520AC3B5"/>
    <w:rsid w:val="535C47EF"/>
    <w:rsid w:val="5379398A"/>
    <w:rsid w:val="53AFA7AB"/>
    <w:rsid w:val="53B17203"/>
    <w:rsid w:val="53D0E5A9"/>
    <w:rsid w:val="53E560EC"/>
    <w:rsid w:val="53ECF400"/>
    <w:rsid w:val="544BE69A"/>
    <w:rsid w:val="54CFC51A"/>
    <w:rsid w:val="54E9C24E"/>
    <w:rsid w:val="5507EF7D"/>
    <w:rsid w:val="5547F26E"/>
    <w:rsid w:val="5557C1D1"/>
    <w:rsid w:val="555AFCF9"/>
    <w:rsid w:val="55903A9A"/>
    <w:rsid w:val="55E42842"/>
    <w:rsid w:val="568A50EC"/>
    <w:rsid w:val="56B97B37"/>
    <w:rsid w:val="56CB32FB"/>
    <w:rsid w:val="56D21A8F"/>
    <w:rsid w:val="57543108"/>
    <w:rsid w:val="579ED5A3"/>
    <w:rsid w:val="57F44440"/>
    <w:rsid w:val="5822DEF1"/>
    <w:rsid w:val="58356B48"/>
    <w:rsid w:val="5855B41A"/>
    <w:rsid w:val="58723BF6"/>
    <w:rsid w:val="588AF00E"/>
    <w:rsid w:val="58927FA7"/>
    <w:rsid w:val="58B8D20F"/>
    <w:rsid w:val="58D40274"/>
    <w:rsid w:val="593E36FE"/>
    <w:rsid w:val="59492095"/>
    <w:rsid w:val="59A2E819"/>
    <w:rsid w:val="59C3FE63"/>
    <w:rsid w:val="5A2E6E1C"/>
    <w:rsid w:val="5A75C4C5"/>
    <w:rsid w:val="5A7BF0C2"/>
    <w:rsid w:val="5A8BD21C"/>
    <w:rsid w:val="5AA07C09"/>
    <w:rsid w:val="5AA2037C"/>
    <w:rsid w:val="5AC5A276"/>
    <w:rsid w:val="5B2DB5CE"/>
    <w:rsid w:val="5B4836CE"/>
    <w:rsid w:val="5B5B7BE8"/>
    <w:rsid w:val="5B9EFA2F"/>
    <w:rsid w:val="5BCA84FA"/>
    <w:rsid w:val="5BECE7B0"/>
    <w:rsid w:val="5BF9443A"/>
    <w:rsid w:val="5C0E3D8F"/>
    <w:rsid w:val="5C1F0B9E"/>
    <w:rsid w:val="5C72781B"/>
    <w:rsid w:val="5C91000F"/>
    <w:rsid w:val="5CCF2793"/>
    <w:rsid w:val="5CFB5B43"/>
    <w:rsid w:val="5D3E5C23"/>
    <w:rsid w:val="5D596FE0"/>
    <w:rsid w:val="5D5E97CC"/>
    <w:rsid w:val="5DBFC2AB"/>
    <w:rsid w:val="5DCDE022"/>
    <w:rsid w:val="5E2DCF73"/>
    <w:rsid w:val="5E353019"/>
    <w:rsid w:val="5E78189F"/>
    <w:rsid w:val="5EC49772"/>
    <w:rsid w:val="5ECB2337"/>
    <w:rsid w:val="5EFED153"/>
    <w:rsid w:val="5F04FEF7"/>
    <w:rsid w:val="5F056B14"/>
    <w:rsid w:val="5F0E8E43"/>
    <w:rsid w:val="5F37ECA9"/>
    <w:rsid w:val="5F516EC8"/>
    <w:rsid w:val="5F947C7B"/>
    <w:rsid w:val="5F96660D"/>
    <w:rsid w:val="5FEA2072"/>
    <w:rsid w:val="602AA5F8"/>
    <w:rsid w:val="6034AF44"/>
    <w:rsid w:val="6056BDF4"/>
    <w:rsid w:val="60618F42"/>
    <w:rsid w:val="60618F42"/>
    <w:rsid w:val="60806150"/>
    <w:rsid w:val="60C54D69"/>
    <w:rsid w:val="60D2C69B"/>
    <w:rsid w:val="611F950E"/>
    <w:rsid w:val="6178EF5A"/>
    <w:rsid w:val="61827BA4"/>
    <w:rsid w:val="61A6C02A"/>
    <w:rsid w:val="6225857B"/>
    <w:rsid w:val="6228A6ED"/>
    <w:rsid w:val="624785B7"/>
    <w:rsid w:val="62525067"/>
    <w:rsid w:val="62813B9F"/>
    <w:rsid w:val="631F885F"/>
    <w:rsid w:val="6328A1DA"/>
    <w:rsid w:val="63450895"/>
    <w:rsid w:val="63FCEE2B"/>
    <w:rsid w:val="6430533D"/>
    <w:rsid w:val="64A1609A"/>
    <w:rsid w:val="64B30C68"/>
    <w:rsid w:val="64FC1031"/>
    <w:rsid w:val="652BF1B0"/>
    <w:rsid w:val="652F4622"/>
    <w:rsid w:val="655BB091"/>
    <w:rsid w:val="656D78E2"/>
    <w:rsid w:val="65828974"/>
    <w:rsid w:val="65EF09A0"/>
    <w:rsid w:val="663D30FB"/>
    <w:rsid w:val="666FA7F8"/>
    <w:rsid w:val="66C1D81E"/>
    <w:rsid w:val="66CCB4FA"/>
    <w:rsid w:val="674852B2"/>
    <w:rsid w:val="67A9244A"/>
    <w:rsid w:val="67C6642F"/>
    <w:rsid w:val="680B7859"/>
    <w:rsid w:val="682FD48B"/>
    <w:rsid w:val="685D7956"/>
    <w:rsid w:val="6868855B"/>
    <w:rsid w:val="68831C40"/>
    <w:rsid w:val="68B2370F"/>
    <w:rsid w:val="6912BDD8"/>
    <w:rsid w:val="69269BAC"/>
    <w:rsid w:val="6949046C"/>
    <w:rsid w:val="69A0104D"/>
    <w:rsid w:val="69C8430B"/>
    <w:rsid w:val="6A877209"/>
    <w:rsid w:val="6AC26C0D"/>
    <w:rsid w:val="6ACDD674"/>
    <w:rsid w:val="6AE27C93"/>
    <w:rsid w:val="6AF44AC0"/>
    <w:rsid w:val="6B28E723"/>
    <w:rsid w:val="6BB0FBB9"/>
    <w:rsid w:val="6BF69A64"/>
    <w:rsid w:val="6C023BF6"/>
    <w:rsid w:val="6C4DE558"/>
    <w:rsid w:val="6C4EE06C"/>
    <w:rsid w:val="6C546FB9"/>
    <w:rsid w:val="6C5963CA"/>
    <w:rsid w:val="6C72F02A"/>
    <w:rsid w:val="6C7DA5CB"/>
    <w:rsid w:val="6C964A12"/>
    <w:rsid w:val="6CA4A14D"/>
    <w:rsid w:val="6CCA934C"/>
    <w:rsid w:val="6D2B8FCF"/>
    <w:rsid w:val="6DA6CF66"/>
    <w:rsid w:val="6DEA5248"/>
    <w:rsid w:val="6E0ECFE4"/>
    <w:rsid w:val="6E10DA30"/>
    <w:rsid w:val="6E585542"/>
    <w:rsid w:val="6EDE153B"/>
    <w:rsid w:val="6F46745E"/>
    <w:rsid w:val="6F6CFA4C"/>
    <w:rsid w:val="6F74832B"/>
    <w:rsid w:val="6F9468A7"/>
    <w:rsid w:val="6FAB1DAD"/>
    <w:rsid w:val="6FB559A2"/>
    <w:rsid w:val="6FD07514"/>
    <w:rsid w:val="6FEE52BB"/>
    <w:rsid w:val="702DE010"/>
    <w:rsid w:val="7036659E"/>
    <w:rsid w:val="7050E633"/>
    <w:rsid w:val="708F31B2"/>
    <w:rsid w:val="70A7F033"/>
    <w:rsid w:val="70D07C79"/>
    <w:rsid w:val="70EF10E2"/>
    <w:rsid w:val="71000D91"/>
    <w:rsid w:val="714670A6"/>
    <w:rsid w:val="71D920AF"/>
    <w:rsid w:val="71F42196"/>
    <w:rsid w:val="728D9EBB"/>
    <w:rsid w:val="72927081"/>
    <w:rsid w:val="72DB1456"/>
    <w:rsid w:val="72ED54C0"/>
    <w:rsid w:val="72EFEBEC"/>
    <w:rsid w:val="73260906"/>
    <w:rsid w:val="7458B9D9"/>
    <w:rsid w:val="745EC9A8"/>
    <w:rsid w:val="74BFE129"/>
    <w:rsid w:val="74EC05AD"/>
    <w:rsid w:val="74FDEB43"/>
    <w:rsid w:val="7532447E"/>
    <w:rsid w:val="75CD4D78"/>
    <w:rsid w:val="7646C920"/>
    <w:rsid w:val="7672CA64"/>
    <w:rsid w:val="767498AB"/>
    <w:rsid w:val="768E194A"/>
    <w:rsid w:val="76A953BA"/>
    <w:rsid w:val="76B0B460"/>
    <w:rsid w:val="76B671BF"/>
    <w:rsid w:val="76C1EF37"/>
    <w:rsid w:val="76D8E9B5"/>
    <w:rsid w:val="76E320E2"/>
    <w:rsid w:val="77116DFA"/>
    <w:rsid w:val="77272763"/>
    <w:rsid w:val="77380E6B"/>
    <w:rsid w:val="77537707"/>
    <w:rsid w:val="7760AF54"/>
    <w:rsid w:val="77944938"/>
    <w:rsid w:val="77D5FCC9"/>
    <w:rsid w:val="77E48727"/>
    <w:rsid w:val="77F219DC"/>
    <w:rsid w:val="77FAD16C"/>
    <w:rsid w:val="7823E3D8"/>
    <w:rsid w:val="7869FD67"/>
    <w:rsid w:val="79443458"/>
    <w:rsid w:val="795AC7A9"/>
    <w:rsid w:val="79BFB439"/>
    <w:rsid w:val="7A2FD2C8"/>
    <w:rsid w:val="7A3307DA"/>
    <w:rsid w:val="7A8B9A20"/>
    <w:rsid w:val="7AD1D5FE"/>
    <w:rsid w:val="7AD9AF2B"/>
    <w:rsid w:val="7B05B243"/>
    <w:rsid w:val="7B10DC64"/>
    <w:rsid w:val="7B166E21"/>
    <w:rsid w:val="7B366504"/>
    <w:rsid w:val="7B9C4D43"/>
    <w:rsid w:val="7C04606E"/>
    <w:rsid w:val="7C93D8DA"/>
    <w:rsid w:val="7CA4C59D"/>
    <w:rsid w:val="7CCBE024"/>
    <w:rsid w:val="7CCF4FA7"/>
    <w:rsid w:val="7D2E960B"/>
    <w:rsid w:val="7D5BE239"/>
    <w:rsid w:val="7D84F072"/>
    <w:rsid w:val="7DD2EB37"/>
    <w:rsid w:val="7E5E1C36"/>
    <w:rsid w:val="7EA52DB4"/>
    <w:rsid w:val="7F019890"/>
    <w:rsid w:val="7F09E7D9"/>
    <w:rsid w:val="7F95AEDC"/>
    <w:rsid w:val="7FA449DB"/>
    <w:rsid w:val="7FC0C40F"/>
    <w:rsid w:val="7FDD2690"/>
    <w:rsid w:val="7FF7E855"/>
    <w:rsid w:val="7FF88906"/>
  </w:rsids>
  <m:mathPr>
    <m:mathFont m:val="Cambria Math"/>
    <m:brkBin m:val="before"/>
    <m:brkBinSub m:val="--"/>
    <m:smallFrac m:val="0"/>
    <m:dispDef/>
    <m:lMargin m:val="0"/>
    <m:rMargin m:val="0"/>
    <m:defJc m:val="centerGroup"/>
    <m:wrapIndent m:val="1440"/>
    <m:intLim m:val="subSup"/>
    <m:naryLim m:val="undOvr"/>
  </m:mathPr>
  <w:themeFontLang w:val="es-CO"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1B629C23"/>
  <w15:docId w15:val="{6CD548FB-DBBB-4864-954B-0BAFBE6E0EE6}"/>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p14">
  <w:docDefaults>
    <w:rPrDefault>
      <w:rPr>
        <w:rFonts w:asciiTheme="minorHAnsi" w:hAnsiTheme="minorHAnsi" w:eastAsiaTheme="minorHAnsi" w:cstheme="minorBidi"/>
        <w:sz w:val="22"/>
        <w:szCs w:val="22"/>
        <w:lang w:val="es-C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lsdException w:name="heading 2" w:uiPriority="9" w:semiHidden="1" w:unhideWhenUsed="1"/>
    <w:lsdException w:name="heading 3" w:uiPriority="9" w:semiHidden="1" w:unhideWhenUsed="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0"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00583C5D"/>
    <w:pPr>
      <w:spacing w:after="0" w:line="240" w:lineRule="auto"/>
      <w:jc w:val="both"/>
    </w:pPr>
    <w:rPr>
      <w:rFonts w:ascii="Century Gothic" w:hAnsi="Century Gothic" w:eastAsia="Times New Roman" w:cs="Times New Roman"/>
      <w:szCs w:val="24"/>
      <w:lang w:eastAsia="es-CO"/>
    </w:rPr>
  </w:style>
  <w:style w:type="paragraph" w:styleId="Heading1">
    <w:name w:val="heading 1"/>
    <w:aliases w:val="Borrar1"/>
    <w:basedOn w:val="Normal"/>
    <w:next w:val="Normal"/>
    <w:link w:val="Heading1Char"/>
    <w:uiPriority w:val="9"/>
    <w:rsid w:val="005124E7"/>
    <w:pPr>
      <w:keepNext/>
      <w:keepLines/>
      <w:numPr>
        <w:numId w:val="3"/>
      </w:numPr>
      <w:spacing w:before="240" w:after="240" w:line="276" w:lineRule="auto"/>
      <w:outlineLvl w:val="0"/>
    </w:pPr>
    <w:rPr>
      <w:rFonts w:cs="Arial" w:eastAsiaTheme="majorEastAsia"/>
      <w:b/>
      <w:color w:val="2E74B5" w:themeColor="accent1" w:themeShade="BF"/>
      <w:szCs w:val="32"/>
      <w:lang w:eastAsia="en-US"/>
    </w:rPr>
  </w:style>
  <w:style w:type="paragraph" w:styleId="Heading2">
    <w:name w:val="heading 2"/>
    <w:aliases w:val="Borrar 2"/>
    <w:basedOn w:val="Heading1"/>
    <w:next w:val="Normal"/>
    <w:link w:val="Heading2Char"/>
    <w:autoRedefine/>
    <w:uiPriority w:val="9"/>
    <w:unhideWhenUsed/>
    <w:rsid w:val="00BE2124"/>
    <w:pPr>
      <w:numPr>
        <w:numId w:val="0"/>
      </w:numPr>
      <w:ind w:left="360"/>
      <w:outlineLvl w:val="1"/>
    </w:pPr>
    <w:rPr>
      <w:color w:val="auto"/>
      <w:sz w:val="24"/>
      <w:szCs w:val="24"/>
    </w:rPr>
  </w:style>
  <w:style w:type="paragraph" w:styleId="Heading3">
    <w:name w:val="heading 3"/>
    <w:aliases w:val="Borrar 3"/>
    <w:basedOn w:val="Heading2"/>
    <w:next w:val="Normal"/>
    <w:link w:val="Heading3Char"/>
    <w:uiPriority w:val="9"/>
    <w:unhideWhenUsed/>
    <w:rsid w:val="002366F7"/>
    <w:pPr>
      <w:outlineLvl w:val="2"/>
    </w:pPr>
  </w:style>
  <w:style w:type="paragraph" w:styleId="Heading4">
    <w:name w:val="heading 4"/>
    <w:aliases w:val="Título 4 - IGAC"/>
    <w:basedOn w:val="Normal"/>
    <w:next w:val="Normal"/>
    <w:link w:val="Heading4Char"/>
    <w:uiPriority w:val="9"/>
    <w:unhideWhenUsed/>
    <w:qFormat/>
    <w:rsid w:val="00C21FB0"/>
    <w:pPr>
      <w:keepNext/>
      <w:keepLines/>
      <w:numPr>
        <w:ilvl w:val="3"/>
        <w:numId w:val="1"/>
      </w:numPr>
      <w:spacing w:before="160" w:after="120" w:line="276" w:lineRule="auto"/>
      <w:outlineLvl w:val="3"/>
    </w:pPr>
    <w:rPr>
      <w:rFonts w:eastAsiaTheme="majorEastAsia" w:cstheme="majorBidi"/>
      <w:bCs/>
      <w:iCs/>
      <w:color w:val="2E74B5" w:themeColor="accent1" w:themeShade="BF"/>
      <w:lang w:val="es-MX" w:eastAsia="en-US"/>
    </w:rPr>
  </w:style>
  <w:style w:type="paragraph" w:styleId="Heading5">
    <w:name w:val="heading 5"/>
    <w:basedOn w:val="Normal"/>
    <w:next w:val="Normal"/>
    <w:link w:val="Heading5Char"/>
    <w:uiPriority w:val="9"/>
    <w:unhideWhenUsed/>
    <w:qFormat/>
    <w:rsid w:val="004D6AA6"/>
    <w:pPr>
      <w:keepNext/>
      <w:keepLines/>
      <w:numPr>
        <w:ilvl w:val="4"/>
        <w:numId w:val="1"/>
      </w:numPr>
      <w:spacing w:before="40" w:line="276" w:lineRule="auto"/>
      <w:outlineLvl w:val="4"/>
    </w:pPr>
    <w:rPr>
      <w:rFonts w:asciiTheme="majorHAnsi" w:hAnsiTheme="majorHAnsi" w:eastAsiaTheme="majorEastAsia" w:cstheme="majorBidi"/>
      <w:color w:val="2E74B5" w:themeColor="accent1" w:themeShade="BF"/>
      <w:szCs w:val="22"/>
      <w:lang w:eastAsia="en-US"/>
    </w:rPr>
  </w:style>
  <w:style w:type="paragraph" w:styleId="Heading6">
    <w:name w:val="heading 6"/>
    <w:basedOn w:val="Normal"/>
    <w:next w:val="Normal"/>
    <w:link w:val="Heading6Char"/>
    <w:uiPriority w:val="9"/>
    <w:semiHidden/>
    <w:unhideWhenUsed/>
    <w:qFormat/>
    <w:rsid w:val="004D6AA6"/>
    <w:pPr>
      <w:keepNext/>
      <w:keepLines/>
      <w:numPr>
        <w:ilvl w:val="5"/>
        <w:numId w:val="1"/>
      </w:numPr>
      <w:spacing w:before="40" w:line="276" w:lineRule="auto"/>
      <w:outlineLvl w:val="5"/>
    </w:pPr>
    <w:rPr>
      <w:rFonts w:asciiTheme="majorHAnsi" w:hAnsiTheme="majorHAnsi" w:eastAsiaTheme="majorEastAsia" w:cstheme="majorBidi"/>
      <w:color w:val="1F4D78" w:themeColor="accent1" w:themeShade="7F"/>
      <w:szCs w:val="22"/>
      <w:lang w:eastAsia="en-US"/>
    </w:rPr>
  </w:style>
  <w:style w:type="paragraph" w:styleId="Heading7">
    <w:name w:val="heading 7"/>
    <w:basedOn w:val="Normal"/>
    <w:next w:val="Normal"/>
    <w:link w:val="Heading7Char"/>
    <w:uiPriority w:val="9"/>
    <w:semiHidden/>
    <w:unhideWhenUsed/>
    <w:qFormat/>
    <w:rsid w:val="004D6AA6"/>
    <w:pPr>
      <w:keepNext/>
      <w:keepLines/>
      <w:numPr>
        <w:ilvl w:val="6"/>
        <w:numId w:val="1"/>
      </w:numPr>
      <w:spacing w:before="40" w:line="276" w:lineRule="auto"/>
      <w:outlineLvl w:val="6"/>
    </w:pPr>
    <w:rPr>
      <w:rFonts w:asciiTheme="majorHAnsi" w:hAnsiTheme="majorHAnsi" w:eastAsiaTheme="majorEastAsia" w:cstheme="majorBidi"/>
      <w:i/>
      <w:iCs/>
      <w:color w:val="1F4D78" w:themeColor="accent1" w:themeShade="7F"/>
      <w:szCs w:val="22"/>
      <w:lang w:eastAsia="en-US"/>
    </w:rPr>
  </w:style>
  <w:style w:type="paragraph" w:styleId="Heading8">
    <w:name w:val="heading 8"/>
    <w:basedOn w:val="Normal"/>
    <w:next w:val="Normal"/>
    <w:link w:val="Heading8Char"/>
    <w:uiPriority w:val="9"/>
    <w:semiHidden/>
    <w:unhideWhenUsed/>
    <w:qFormat/>
    <w:rsid w:val="004D6AA6"/>
    <w:pPr>
      <w:keepNext/>
      <w:keepLines/>
      <w:numPr>
        <w:ilvl w:val="7"/>
        <w:numId w:val="1"/>
      </w:numPr>
      <w:spacing w:before="40" w:line="276" w:lineRule="auto"/>
      <w:outlineLvl w:val="7"/>
    </w:pPr>
    <w:rPr>
      <w:rFonts w:asciiTheme="majorHAnsi" w:hAnsiTheme="majorHAnsi" w:eastAsiaTheme="majorEastAsia" w:cstheme="majorBidi"/>
      <w:color w:val="272727" w:themeColor="text1" w:themeTint="D8"/>
      <w:sz w:val="21"/>
      <w:szCs w:val="21"/>
      <w:lang w:eastAsia="en-US"/>
    </w:rPr>
  </w:style>
  <w:style w:type="paragraph" w:styleId="Heading9">
    <w:name w:val="heading 9"/>
    <w:basedOn w:val="Normal"/>
    <w:next w:val="Normal"/>
    <w:link w:val="Heading9Char"/>
    <w:uiPriority w:val="9"/>
    <w:semiHidden/>
    <w:unhideWhenUsed/>
    <w:qFormat/>
    <w:rsid w:val="004D6AA6"/>
    <w:pPr>
      <w:keepNext/>
      <w:keepLines/>
      <w:numPr>
        <w:ilvl w:val="8"/>
        <w:numId w:val="1"/>
      </w:numPr>
      <w:spacing w:before="40" w:line="276" w:lineRule="auto"/>
      <w:outlineLvl w:val="8"/>
    </w:pPr>
    <w:rPr>
      <w:rFonts w:asciiTheme="majorHAnsi" w:hAnsiTheme="majorHAnsi" w:eastAsiaTheme="majorEastAsia" w:cstheme="majorBidi"/>
      <w:i/>
      <w:iCs/>
      <w:color w:val="272727" w:themeColor="text1" w:themeTint="D8"/>
      <w:sz w:val="21"/>
      <w:szCs w:val="21"/>
      <w:lang w:eastAsia="en-US"/>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character" w:styleId="Heading1Char" w:customStyle="1">
    <w:name w:val="Heading 1 Char"/>
    <w:aliases w:val="Borrar1 Char"/>
    <w:basedOn w:val="DefaultParagraphFont"/>
    <w:link w:val="Heading1"/>
    <w:uiPriority w:val="9"/>
    <w:rsid w:val="005124E7"/>
    <w:rPr>
      <w:rFonts w:ascii="Century Gothic" w:hAnsi="Century Gothic" w:cs="Arial" w:eastAsiaTheme="majorEastAsia"/>
      <w:b/>
      <w:color w:val="2E74B5" w:themeColor="accent1" w:themeShade="BF"/>
      <w:szCs w:val="32"/>
    </w:rPr>
  </w:style>
  <w:style w:type="character" w:styleId="Heading2Char" w:customStyle="1">
    <w:name w:val="Heading 2 Char"/>
    <w:aliases w:val="Borrar 2 Char"/>
    <w:basedOn w:val="DefaultParagraphFont"/>
    <w:link w:val="Heading2"/>
    <w:uiPriority w:val="9"/>
    <w:rsid w:val="00BE2124"/>
    <w:rPr>
      <w:rFonts w:ascii="Century Gothic" w:hAnsi="Century Gothic" w:cs="Arial" w:eastAsiaTheme="majorEastAsia"/>
      <w:b/>
      <w:sz w:val="24"/>
      <w:szCs w:val="24"/>
    </w:rPr>
  </w:style>
  <w:style w:type="character" w:styleId="Heading3Char" w:customStyle="1">
    <w:name w:val="Heading 3 Char"/>
    <w:aliases w:val="Borrar 3 Char"/>
    <w:basedOn w:val="DefaultParagraphFont"/>
    <w:link w:val="Heading3"/>
    <w:uiPriority w:val="9"/>
    <w:rsid w:val="002366F7"/>
    <w:rPr>
      <w:rFonts w:ascii="Century Gothic" w:hAnsi="Century Gothic" w:cs="Arial" w:eastAsiaTheme="majorEastAsia"/>
      <w:b/>
      <w:color w:val="2E74B5" w:themeColor="accent1" w:themeShade="BF"/>
      <w:szCs w:val="32"/>
    </w:rPr>
  </w:style>
  <w:style w:type="paragraph" w:styleId="ListContinue2">
    <w:name w:val="List Continue 2"/>
    <w:basedOn w:val="Normal"/>
    <w:uiPriority w:val="99"/>
    <w:semiHidden/>
    <w:unhideWhenUsed/>
    <w:rsid w:val="004D6AA6"/>
    <w:pPr>
      <w:spacing w:after="120" w:line="276" w:lineRule="auto"/>
      <w:ind w:left="566"/>
      <w:contextualSpacing/>
    </w:pPr>
    <w:rPr>
      <w:rFonts w:cs="Arial" w:eastAsiaTheme="minorHAnsi"/>
      <w:szCs w:val="22"/>
      <w:lang w:eastAsia="en-US"/>
    </w:rPr>
  </w:style>
  <w:style w:type="character" w:styleId="Heading4Char" w:customStyle="1">
    <w:name w:val="Heading 4 Char"/>
    <w:aliases w:val="Título 4 - IGAC Char"/>
    <w:basedOn w:val="DefaultParagraphFont"/>
    <w:link w:val="Heading4"/>
    <w:uiPriority w:val="9"/>
    <w:rsid w:val="00C21FB0"/>
    <w:rPr>
      <w:rFonts w:ascii="Century Gothic" w:hAnsi="Century Gothic" w:eastAsiaTheme="majorEastAsia" w:cstheme="majorBidi"/>
      <w:bCs/>
      <w:iCs/>
      <w:color w:val="2E74B5" w:themeColor="accent1" w:themeShade="BF"/>
      <w:szCs w:val="24"/>
      <w:lang w:val="es-MX"/>
    </w:rPr>
  </w:style>
  <w:style w:type="character" w:styleId="Heading5Char" w:customStyle="1">
    <w:name w:val="Heading 5 Char"/>
    <w:basedOn w:val="DefaultParagraphFont"/>
    <w:link w:val="Heading5"/>
    <w:uiPriority w:val="9"/>
    <w:rsid w:val="004D6AA6"/>
    <w:rPr>
      <w:rFonts w:asciiTheme="majorHAnsi" w:hAnsiTheme="majorHAnsi" w:eastAsiaTheme="majorEastAsia" w:cstheme="majorBidi"/>
      <w:color w:val="2E74B5" w:themeColor="accent1" w:themeShade="BF"/>
    </w:rPr>
  </w:style>
  <w:style w:type="character" w:styleId="Heading6Char" w:customStyle="1">
    <w:name w:val="Heading 6 Char"/>
    <w:basedOn w:val="DefaultParagraphFont"/>
    <w:link w:val="Heading6"/>
    <w:uiPriority w:val="9"/>
    <w:semiHidden/>
    <w:rsid w:val="004D6AA6"/>
    <w:rPr>
      <w:rFonts w:asciiTheme="majorHAnsi" w:hAnsiTheme="majorHAnsi" w:eastAsiaTheme="majorEastAsia" w:cstheme="majorBidi"/>
      <w:color w:val="1F4D78" w:themeColor="accent1" w:themeShade="7F"/>
    </w:rPr>
  </w:style>
  <w:style w:type="character" w:styleId="Heading7Char" w:customStyle="1">
    <w:name w:val="Heading 7 Char"/>
    <w:basedOn w:val="DefaultParagraphFont"/>
    <w:link w:val="Heading7"/>
    <w:uiPriority w:val="9"/>
    <w:semiHidden/>
    <w:rsid w:val="004D6AA6"/>
    <w:rPr>
      <w:rFonts w:asciiTheme="majorHAnsi" w:hAnsiTheme="majorHAnsi" w:eastAsiaTheme="majorEastAsia" w:cstheme="majorBidi"/>
      <w:i/>
      <w:iCs/>
      <w:color w:val="1F4D78" w:themeColor="accent1" w:themeShade="7F"/>
    </w:rPr>
  </w:style>
  <w:style w:type="character" w:styleId="Heading8Char" w:customStyle="1">
    <w:name w:val="Heading 8 Char"/>
    <w:basedOn w:val="DefaultParagraphFont"/>
    <w:link w:val="Heading8"/>
    <w:uiPriority w:val="9"/>
    <w:semiHidden/>
    <w:rsid w:val="004D6AA6"/>
    <w:rPr>
      <w:rFonts w:asciiTheme="majorHAnsi" w:hAnsiTheme="majorHAnsi" w:eastAsiaTheme="majorEastAsia" w:cstheme="majorBidi"/>
      <w:color w:val="272727" w:themeColor="text1" w:themeTint="D8"/>
      <w:sz w:val="21"/>
      <w:szCs w:val="21"/>
    </w:rPr>
  </w:style>
  <w:style w:type="character" w:styleId="Heading9Char" w:customStyle="1">
    <w:name w:val="Heading 9 Char"/>
    <w:basedOn w:val="DefaultParagraphFont"/>
    <w:link w:val="Heading9"/>
    <w:uiPriority w:val="9"/>
    <w:semiHidden/>
    <w:rsid w:val="004D6AA6"/>
    <w:rPr>
      <w:rFonts w:asciiTheme="majorHAnsi" w:hAnsiTheme="majorHAnsi" w:eastAsiaTheme="majorEastAsia" w:cstheme="majorBidi"/>
      <w:i/>
      <w:iCs/>
      <w:color w:val="272727" w:themeColor="text1" w:themeTint="D8"/>
      <w:sz w:val="21"/>
      <w:szCs w:val="21"/>
    </w:rPr>
  </w:style>
  <w:style w:type="paragraph" w:styleId="TOCHeading">
    <w:name w:val="TOC Heading"/>
    <w:basedOn w:val="Heading1"/>
    <w:next w:val="Normal"/>
    <w:uiPriority w:val="39"/>
    <w:unhideWhenUsed/>
    <w:qFormat/>
    <w:rsid w:val="00E3083C"/>
    <w:pPr>
      <w:numPr>
        <w:numId w:val="0"/>
      </w:numPr>
      <w:outlineLvl w:val="9"/>
    </w:pPr>
    <w:rPr>
      <w:b w:val="0"/>
      <w:sz w:val="32"/>
      <w:lang w:eastAsia="es-CO"/>
    </w:rPr>
  </w:style>
  <w:style w:type="paragraph" w:styleId="TOC1">
    <w:name w:val="toc 1"/>
    <w:basedOn w:val="Normal"/>
    <w:next w:val="Normal"/>
    <w:autoRedefine/>
    <w:uiPriority w:val="39"/>
    <w:unhideWhenUsed/>
    <w:rsid w:val="00EA0B8D"/>
    <w:pPr>
      <w:spacing w:before="120"/>
      <w:jc w:val="left"/>
    </w:pPr>
    <w:rPr>
      <w:rFonts w:cstheme="minorHAnsi"/>
      <w:bCs/>
      <w:iCs/>
    </w:rPr>
  </w:style>
  <w:style w:type="paragraph" w:styleId="TOC2">
    <w:name w:val="toc 2"/>
    <w:basedOn w:val="Normal"/>
    <w:next w:val="Normal"/>
    <w:autoRedefine/>
    <w:uiPriority w:val="39"/>
    <w:unhideWhenUsed/>
    <w:rsid w:val="007B2E96"/>
    <w:pPr>
      <w:spacing w:before="120"/>
      <w:ind w:left="220"/>
      <w:jc w:val="left"/>
    </w:pPr>
    <w:rPr>
      <w:rFonts w:asciiTheme="minorHAnsi" w:hAnsiTheme="minorHAnsi" w:cstheme="minorHAnsi"/>
      <w:b/>
      <w:bCs/>
      <w:szCs w:val="22"/>
    </w:rPr>
  </w:style>
  <w:style w:type="paragraph" w:styleId="TOC3">
    <w:name w:val="toc 3"/>
    <w:basedOn w:val="Normal"/>
    <w:next w:val="Normal"/>
    <w:autoRedefine/>
    <w:uiPriority w:val="39"/>
    <w:unhideWhenUsed/>
    <w:rsid w:val="007B2E96"/>
    <w:pPr>
      <w:ind w:left="440"/>
      <w:jc w:val="left"/>
    </w:pPr>
    <w:rPr>
      <w:rFonts w:asciiTheme="minorHAnsi" w:hAnsiTheme="minorHAnsi" w:cstheme="minorHAnsi"/>
      <w:sz w:val="20"/>
      <w:szCs w:val="20"/>
    </w:rPr>
  </w:style>
  <w:style w:type="character" w:styleId="Hyperlink">
    <w:name w:val="Hyperlink"/>
    <w:basedOn w:val="DefaultParagraphFont"/>
    <w:uiPriority w:val="99"/>
    <w:unhideWhenUsed/>
    <w:rsid w:val="00E3083C"/>
    <w:rPr>
      <w:color w:val="0563C1" w:themeColor="hyperlink"/>
      <w:u w:val="single"/>
    </w:rPr>
  </w:style>
  <w:style w:type="paragraph" w:styleId="TOC4">
    <w:name w:val="toc 4"/>
    <w:basedOn w:val="Normal"/>
    <w:next w:val="Normal"/>
    <w:autoRedefine/>
    <w:uiPriority w:val="39"/>
    <w:unhideWhenUsed/>
    <w:rsid w:val="00E3083C"/>
    <w:pPr>
      <w:ind w:left="660"/>
      <w:jc w:val="left"/>
    </w:pPr>
    <w:rPr>
      <w:rFonts w:asciiTheme="minorHAnsi" w:hAnsiTheme="minorHAnsi" w:cstheme="minorHAnsi"/>
      <w:sz w:val="20"/>
      <w:szCs w:val="20"/>
    </w:rPr>
  </w:style>
  <w:style w:type="paragraph" w:styleId="TOC5">
    <w:name w:val="toc 5"/>
    <w:basedOn w:val="Normal"/>
    <w:next w:val="Normal"/>
    <w:autoRedefine/>
    <w:uiPriority w:val="39"/>
    <w:unhideWhenUsed/>
    <w:rsid w:val="00E3083C"/>
    <w:pPr>
      <w:ind w:left="880"/>
      <w:jc w:val="left"/>
    </w:pPr>
    <w:rPr>
      <w:rFonts w:asciiTheme="minorHAnsi" w:hAnsiTheme="minorHAnsi" w:cstheme="minorHAnsi"/>
      <w:sz w:val="20"/>
      <w:szCs w:val="20"/>
    </w:rPr>
  </w:style>
  <w:style w:type="paragraph" w:styleId="TOC6">
    <w:name w:val="toc 6"/>
    <w:basedOn w:val="Normal"/>
    <w:next w:val="Normal"/>
    <w:autoRedefine/>
    <w:uiPriority w:val="39"/>
    <w:unhideWhenUsed/>
    <w:rsid w:val="00E3083C"/>
    <w:pPr>
      <w:ind w:left="1100"/>
      <w:jc w:val="left"/>
    </w:pPr>
    <w:rPr>
      <w:rFonts w:asciiTheme="minorHAnsi" w:hAnsiTheme="minorHAnsi" w:cstheme="minorHAnsi"/>
      <w:sz w:val="20"/>
      <w:szCs w:val="20"/>
    </w:rPr>
  </w:style>
  <w:style w:type="paragraph" w:styleId="TOC7">
    <w:name w:val="toc 7"/>
    <w:basedOn w:val="Normal"/>
    <w:next w:val="Normal"/>
    <w:autoRedefine/>
    <w:uiPriority w:val="39"/>
    <w:unhideWhenUsed/>
    <w:rsid w:val="00E3083C"/>
    <w:pPr>
      <w:ind w:left="1320"/>
      <w:jc w:val="left"/>
    </w:pPr>
    <w:rPr>
      <w:rFonts w:asciiTheme="minorHAnsi" w:hAnsiTheme="minorHAnsi" w:cstheme="minorHAnsi"/>
      <w:sz w:val="20"/>
      <w:szCs w:val="20"/>
    </w:rPr>
  </w:style>
  <w:style w:type="paragraph" w:styleId="TOC8">
    <w:name w:val="toc 8"/>
    <w:basedOn w:val="Normal"/>
    <w:next w:val="Normal"/>
    <w:autoRedefine/>
    <w:uiPriority w:val="39"/>
    <w:unhideWhenUsed/>
    <w:rsid w:val="00E3083C"/>
    <w:pPr>
      <w:ind w:left="1540"/>
      <w:jc w:val="left"/>
    </w:pPr>
    <w:rPr>
      <w:rFonts w:asciiTheme="minorHAnsi" w:hAnsiTheme="minorHAnsi" w:cstheme="minorHAnsi"/>
      <w:sz w:val="20"/>
      <w:szCs w:val="20"/>
    </w:rPr>
  </w:style>
  <w:style w:type="paragraph" w:styleId="TOC9">
    <w:name w:val="toc 9"/>
    <w:basedOn w:val="Normal"/>
    <w:next w:val="Normal"/>
    <w:autoRedefine/>
    <w:uiPriority w:val="39"/>
    <w:unhideWhenUsed/>
    <w:rsid w:val="00E3083C"/>
    <w:pPr>
      <w:ind w:left="1760"/>
      <w:jc w:val="left"/>
    </w:pPr>
    <w:rPr>
      <w:rFonts w:asciiTheme="minorHAnsi" w:hAnsiTheme="minorHAnsi" w:cstheme="minorHAnsi"/>
      <w:sz w:val="20"/>
      <w:szCs w:val="20"/>
    </w:rPr>
  </w:style>
  <w:style w:type="paragraph" w:styleId="ListParagraph">
    <w:name w:val="List Paragraph"/>
    <w:aliases w:val="Bullet List,FooterText,numbered,List Paragraph1,Paragraphe de liste1,lp1,Bulletr List Paragraph,Foot,列出段落,列出段落1,List Paragraph2,List Paragraph21,Parágrafo da Lista1,リスト段落1,Listeafsnit1,HOJA,Bolita,Párrafo de lista4,EITI list,BOLADEF,BOL"/>
    <w:basedOn w:val="Normal"/>
    <w:link w:val="ListParagraphChar"/>
    <w:uiPriority w:val="34"/>
    <w:qFormat/>
    <w:rsid w:val="00AC486D"/>
    <w:pPr>
      <w:numPr>
        <w:numId w:val="2"/>
      </w:numPr>
      <w:spacing w:line="276" w:lineRule="auto"/>
    </w:pPr>
    <w:rPr>
      <w:rFonts w:cs="Arial" w:eastAsiaTheme="minorHAnsi"/>
      <w:szCs w:val="22"/>
      <w:lang w:eastAsia="en-US"/>
    </w:rPr>
  </w:style>
  <w:style w:type="character" w:styleId="ListParagraphChar" w:customStyle="1">
    <w:name w:val="List Paragraph Char"/>
    <w:aliases w:val="Bullet List Char,FooterText Char,numbered Char,List Paragraph1 Char,Paragraphe de liste1 Char,lp1 Char,Bulletr List Paragraph Char,Foot Char,列出段落 Char,列出段落1 Char,List Paragraph2 Char,List Paragraph21 Char,Parágrafo da Lista1 Char"/>
    <w:basedOn w:val="DefaultParagraphFont"/>
    <w:link w:val="ListParagraph"/>
    <w:uiPriority w:val="34"/>
    <w:qFormat/>
    <w:rsid w:val="00AC486D"/>
    <w:rPr>
      <w:rFonts w:ascii="Century Gothic" w:hAnsi="Century Gothic" w:cs="Arial"/>
    </w:rPr>
  </w:style>
  <w:style w:type="paragraph" w:styleId="FootnoteText">
    <w:name w:val="footnote text"/>
    <w:aliases w:val="ft,ft Car Car Car,ft Car,Texto nota pie2,ft1,ft Car Car Car1,Texto nota pie Car2,ft Car Car2,Footnote Text Char Char Char Char Char,Footnote Text Char Char Char Char,Footnote reference,FA Fu,texto de nota al pie,FA Fuﬂnotentext"/>
    <w:basedOn w:val="Normal"/>
    <w:link w:val="FootnoteTextChar"/>
    <w:uiPriority w:val="99"/>
    <w:unhideWhenUsed/>
    <w:qFormat/>
    <w:rsid w:val="006E77B6"/>
    <w:pPr>
      <w:spacing w:line="276" w:lineRule="auto"/>
    </w:pPr>
    <w:rPr>
      <w:rFonts w:cs="Arial" w:eastAsiaTheme="minorHAnsi"/>
      <w:sz w:val="20"/>
      <w:szCs w:val="20"/>
      <w:lang w:eastAsia="en-US"/>
    </w:rPr>
  </w:style>
  <w:style w:type="character" w:styleId="FootnoteTextChar" w:customStyle="1">
    <w:name w:val="Footnote Text Char"/>
    <w:aliases w:val="ft Char,ft Car Car Car Char,ft Car Char,Texto nota pie2 Char,ft1 Char,ft Car Car Car1 Char,Texto nota pie Car2 Char,ft Car Car2 Char,Footnote Text Char Char Char Char Char Char,Footnote Text Char Char Char Char Char1,FA Fu Char"/>
    <w:basedOn w:val="DefaultParagraphFont"/>
    <w:link w:val="FootnoteText"/>
    <w:uiPriority w:val="99"/>
    <w:rsid w:val="006E77B6"/>
    <w:rPr>
      <w:sz w:val="20"/>
      <w:szCs w:val="20"/>
    </w:rPr>
  </w:style>
  <w:style w:type="character" w:styleId="FootnoteReference">
    <w:name w:val="footnote reference"/>
    <w:aliases w:val="Texto de nota al pie,Appel note de bas de page,referencia nota al pie,BVI fnr,Footnote symbol,Footnote,Ref. de nota al pie2,Nota de pie,Ref,de nota al pie,Pie de pagina,Ref. ...,Ref1,FC,Footnotes refss,Footnote number,f,4_G,16 Point"/>
    <w:basedOn w:val="DefaultParagraphFont"/>
    <w:link w:val="Refdenotaalpie"/>
    <w:uiPriority w:val="99"/>
    <w:unhideWhenUsed/>
    <w:qFormat/>
    <w:rsid w:val="006E77B6"/>
    <w:rPr>
      <w:vertAlign w:val="superscript"/>
    </w:rPr>
  </w:style>
  <w:style w:type="paragraph" w:styleId="Default" w:customStyle="1">
    <w:name w:val="Default"/>
    <w:rsid w:val="00FC0D78"/>
    <w:pPr>
      <w:autoSpaceDE w:val="0"/>
      <w:autoSpaceDN w:val="0"/>
      <w:adjustRightInd w:val="0"/>
      <w:spacing w:after="0" w:line="240" w:lineRule="auto"/>
    </w:pPr>
    <w:rPr>
      <w:rFonts w:ascii="Titillium Web" w:hAnsi="Titillium Web" w:cs="Titillium Web"/>
      <w:color w:val="000000"/>
      <w:sz w:val="24"/>
      <w:szCs w:val="24"/>
    </w:rPr>
  </w:style>
  <w:style w:type="table" w:styleId="TableGrid">
    <w:name w:val="Table Grid"/>
    <w:aliases w:val="Tabla Yago"/>
    <w:basedOn w:val="TableNormal"/>
    <w:uiPriority w:val="39"/>
    <w:rsid w:val="00B14273"/>
    <w:pPr>
      <w:spacing w:after="0" w:line="240" w:lineRule="auto"/>
    </w:pPr>
    <w:rPr>
      <w:rFonts w:ascii="Times New Roman" w:hAnsi="Times New Roman" w:eastAsia="Times New Roman" w:cs="Times New Roman"/>
      <w:sz w:val="20"/>
      <w:szCs w:val="20"/>
      <w:lang w:val="es-ES" w:eastAsia="es-E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Caption">
    <w:name w:val="caption"/>
    <w:basedOn w:val="Normal"/>
    <w:next w:val="Normal"/>
    <w:unhideWhenUsed/>
    <w:qFormat/>
    <w:rsid w:val="00F212A7"/>
    <w:pPr>
      <w:spacing w:after="200" w:line="276" w:lineRule="auto"/>
    </w:pPr>
    <w:rPr>
      <w:rFonts w:cs="Arial" w:eastAsiaTheme="minorHAnsi"/>
      <w:i/>
      <w:iCs/>
      <w:color w:val="44546A" w:themeColor="text2"/>
      <w:sz w:val="18"/>
      <w:szCs w:val="18"/>
      <w:lang w:eastAsia="en-US"/>
    </w:rPr>
  </w:style>
  <w:style w:type="paragraph" w:styleId="TableofFigures">
    <w:name w:val="table of figures"/>
    <w:basedOn w:val="Normal"/>
    <w:next w:val="Normal"/>
    <w:link w:val="TableofFiguresChar"/>
    <w:uiPriority w:val="99"/>
    <w:unhideWhenUsed/>
    <w:rsid w:val="0019333D"/>
    <w:pPr>
      <w:spacing w:line="276" w:lineRule="auto"/>
    </w:pPr>
    <w:rPr>
      <w:rFonts w:cs="Arial" w:eastAsiaTheme="minorHAnsi"/>
      <w:szCs w:val="22"/>
      <w:lang w:eastAsia="en-US"/>
    </w:rPr>
  </w:style>
  <w:style w:type="paragraph" w:styleId="Header">
    <w:name w:val="header"/>
    <w:basedOn w:val="Normal"/>
    <w:link w:val="HeaderChar"/>
    <w:uiPriority w:val="99"/>
    <w:unhideWhenUsed/>
    <w:rsid w:val="006C43BA"/>
    <w:pPr>
      <w:tabs>
        <w:tab w:val="center" w:pos="4419"/>
        <w:tab w:val="right" w:pos="8838"/>
      </w:tabs>
      <w:spacing w:line="276" w:lineRule="auto"/>
    </w:pPr>
    <w:rPr>
      <w:rFonts w:cs="Arial" w:eastAsiaTheme="minorHAnsi"/>
      <w:szCs w:val="22"/>
      <w:lang w:eastAsia="en-US"/>
    </w:rPr>
  </w:style>
  <w:style w:type="character" w:styleId="HeaderChar" w:customStyle="1">
    <w:name w:val="Header Char"/>
    <w:basedOn w:val="DefaultParagraphFont"/>
    <w:link w:val="Header"/>
    <w:uiPriority w:val="99"/>
    <w:rsid w:val="006C43BA"/>
  </w:style>
  <w:style w:type="paragraph" w:styleId="Footer">
    <w:name w:val="footer"/>
    <w:basedOn w:val="Normal"/>
    <w:link w:val="FooterChar"/>
    <w:uiPriority w:val="99"/>
    <w:unhideWhenUsed/>
    <w:rsid w:val="006C43BA"/>
    <w:pPr>
      <w:tabs>
        <w:tab w:val="center" w:pos="4419"/>
        <w:tab w:val="right" w:pos="8838"/>
      </w:tabs>
      <w:spacing w:line="276" w:lineRule="auto"/>
    </w:pPr>
    <w:rPr>
      <w:rFonts w:cs="Arial" w:eastAsiaTheme="minorHAnsi"/>
      <w:szCs w:val="22"/>
      <w:lang w:eastAsia="en-US"/>
    </w:rPr>
  </w:style>
  <w:style w:type="character" w:styleId="FooterChar" w:customStyle="1">
    <w:name w:val="Footer Char"/>
    <w:basedOn w:val="DefaultParagraphFont"/>
    <w:link w:val="Footer"/>
    <w:uiPriority w:val="99"/>
    <w:rsid w:val="006C43BA"/>
  </w:style>
  <w:style w:type="paragraph" w:styleId="BalloonText">
    <w:name w:val="Balloon Text"/>
    <w:basedOn w:val="Normal"/>
    <w:link w:val="BalloonTextChar"/>
    <w:uiPriority w:val="99"/>
    <w:semiHidden/>
    <w:unhideWhenUsed/>
    <w:rsid w:val="00897AAA"/>
    <w:pPr>
      <w:spacing w:line="276" w:lineRule="auto"/>
    </w:pPr>
    <w:rPr>
      <w:rFonts w:ascii="Segoe UI" w:hAnsi="Segoe UI" w:cs="Segoe UI" w:eastAsiaTheme="minorHAnsi"/>
      <w:sz w:val="18"/>
      <w:szCs w:val="18"/>
      <w:lang w:eastAsia="en-US"/>
    </w:rPr>
  </w:style>
  <w:style w:type="character" w:styleId="BalloonTextChar" w:customStyle="1">
    <w:name w:val="Balloon Text Char"/>
    <w:basedOn w:val="DefaultParagraphFont"/>
    <w:link w:val="BalloonText"/>
    <w:uiPriority w:val="99"/>
    <w:semiHidden/>
    <w:rsid w:val="00897AAA"/>
    <w:rPr>
      <w:rFonts w:ascii="Segoe UI" w:hAnsi="Segoe UI" w:cs="Segoe UI"/>
      <w:sz w:val="18"/>
      <w:szCs w:val="18"/>
    </w:rPr>
  </w:style>
  <w:style w:type="paragraph" w:styleId="Revision">
    <w:name w:val="Revision"/>
    <w:hidden/>
    <w:uiPriority w:val="99"/>
    <w:semiHidden/>
    <w:rsid w:val="002023C3"/>
    <w:pPr>
      <w:spacing w:after="0" w:line="240" w:lineRule="auto"/>
    </w:pPr>
  </w:style>
  <w:style w:type="paragraph" w:styleId="NormalWeb">
    <w:name w:val="Normal (Web)"/>
    <w:basedOn w:val="Normal"/>
    <w:uiPriority w:val="99"/>
    <w:unhideWhenUsed/>
    <w:rsid w:val="00095827"/>
    <w:pPr>
      <w:spacing w:before="100" w:beforeAutospacing="1" w:after="100" w:afterAutospacing="1" w:line="276" w:lineRule="auto"/>
    </w:pPr>
  </w:style>
  <w:style w:type="character" w:styleId="CommentReference">
    <w:name w:val="annotation reference"/>
    <w:basedOn w:val="DefaultParagraphFont"/>
    <w:uiPriority w:val="99"/>
    <w:semiHidden/>
    <w:unhideWhenUsed/>
    <w:rsid w:val="00373793"/>
    <w:rPr>
      <w:sz w:val="16"/>
      <w:szCs w:val="16"/>
    </w:rPr>
  </w:style>
  <w:style w:type="paragraph" w:styleId="CommentText">
    <w:name w:val="annotation text"/>
    <w:basedOn w:val="Normal"/>
    <w:link w:val="CommentTextChar"/>
    <w:uiPriority w:val="99"/>
    <w:unhideWhenUsed/>
    <w:rsid w:val="00373793"/>
    <w:pPr>
      <w:spacing w:after="120" w:line="276" w:lineRule="auto"/>
    </w:pPr>
    <w:rPr>
      <w:rFonts w:cs="Arial" w:eastAsiaTheme="minorHAnsi"/>
      <w:sz w:val="20"/>
      <w:szCs w:val="20"/>
      <w:lang w:eastAsia="en-US"/>
    </w:rPr>
  </w:style>
  <w:style w:type="character" w:styleId="CommentTextChar" w:customStyle="1">
    <w:name w:val="Comment Text Char"/>
    <w:basedOn w:val="DefaultParagraphFont"/>
    <w:link w:val="CommentText"/>
    <w:uiPriority w:val="99"/>
    <w:rsid w:val="00373793"/>
    <w:rPr>
      <w:rFonts w:ascii="Century Gothic" w:hAnsi="Century Gothic"/>
      <w:sz w:val="20"/>
      <w:szCs w:val="20"/>
    </w:rPr>
  </w:style>
  <w:style w:type="paragraph" w:styleId="CommentSubject">
    <w:name w:val="annotation subject"/>
    <w:basedOn w:val="CommentText"/>
    <w:next w:val="CommentText"/>
    <w:link w:val="CommentSubjectChar"/>
    <w:uiPriority w:val="99"/>
    <w:semiHidden/>
    <w:unhideWhenUsed/>
    <w:rsid w:val="00373793"/>
    <w:rPr>
      <w:b/>
      <w:bCs/>
    </w:rPr>
  </w:style>
  <w:style w:type="character" w:styleId="CommentSubjectChar" w:customStyle="1">
    <w:name w:val="Comment Subject Char"/>
    <w:basedOn w:val="CommentTextChar"/>
    <w:link w:val="CommentSubject"/>
    <w:uiPriority w:val="99"/>
    <w:semiHidden/>
    <w:rsid w:val="00373793"/>
    <w:rPr>
      <w:rFonts w:ascii="Century Gothic" w:hAnsi="Century Gothic"/>
      <w:b/>
      <w:bCs/>
      <w:sz w:val="20"/>
      <w:szCs w:val="20"/>
    </w:rPr>
  </w:style>
  <w:style w:type="paragraph" w:styleId="NoSpacing">
    <w:name w:val="No Spacing"/>
    <w:uiPriority w:val="1"/>
    <w:qFormat/>
    <w:rsid w:val="00FF0604"/>
    <w:pPr>
      <w:spacing w:after="0" w:line="240" w:lineRule="auto"/>
    </w:pPr>
    <w:rPr>
      <w:rFonts w:ascii="Century Gothic" w:hAnsi="Century Gothic"/>
    </w:rPr>
  </w:style>
  <w:style w:type="character" w:styleId="Mencinsinresolver1" w:customStyle="1">
    <w:name w:val="Mención sin resolver1"/>
    <w:basedOn w:val="DefaultParagraphFont"/>
    <w:uiPriority w:val="99"/>
    <w:semiHidden/>
    <w:unhideWhenUsed/>
    <w:rsid w:val="007651EA"/>
    <w:rPr>
      <w:color w:val="605E5C"/>
      <w:shd w:val="clear" w:color="auto" w:fill="E1DFDD"/>
    </w:rPr>
  </w:style>
  <w:style w:type="table" w:styleId="Tabladecuadrcula4-nfasis51" w:customStyle="1">
    <w:name w:val="Tabla de cuadrícula 4 - Énfasis 51"/>
    <w:basedOn w:val="TableNormal"/>
    <w:uiPriority w:val="49"/>
    <w:rsid w:val="00557991"/>
    <w:pPr>
      <w:spacing w:after="0" w:line="240" w:lineRule="auto"/>
    </w:pPr>
    <w:rPr>
      <w:rFonts w:ascii="Times New Roman" w:hAnsi="Times New Roman" w:eastAsia="Times New Roman" w:cs="Times New Roman"/>
      <w:sz w:val="20"/>
      <w:szCs w:val="20"/>
      <w:lang w:eastAsia="es-CO"/>
    </w:rPr>
    <w:tblPr>
      <w:tblStyleRowBandSize w:val="1"/>
      <w:tblStyleColBandSize w:val="1"/>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Pr>
    <w:tcPr>
      <w:shd w:val="clear" w:color="auto" w:fill="FFFFFF" w:themeFill="background1"/>
    </w:tcPr>
    <w:tblStylePr w:type="firstRow">
      <w:rPr>
        <w:b/>
        <w:bCs/>
        <w:color w:val="FFFFFF" w:themeColor="background1"/>
      </w:rPr>
      <w:tblPr/>
      <w:tcPr>
        <w:tcBorders>
          <w:top w:val="single" w:color="4472C4" w:themeColor="accent5" w:sz="4" w:space="0"/>
          <w:left w:val="single" w:color="4472C4" w:themeColor="accent5" w:sz="4" w:space="0"/>
          <w:bottom w:val="single" w:color="4472C4" w:themeColor="accent5" w:sz="4" w:space="0"/>
          <w:right w:val="single" w:color="4472C4" w:themeColor="accent5" w:sz="4" w:space="0"/>
          <w:insideH w:val="nil"/>
          <w:insideV w:val="nil"/>
        </w:tcBorders>
        <w:shd w:val="clear" w:color="auto" w:fill="4472C4" w:themeFill="accent5"/>
      </w:tcPr>
    </w:tblStylePr>
    <w:tblStylePr w:type="lastRow">
      <w:rPr>
        <w:b/>
        <w:bCs/>
      </w:rPr>
      <w:tblPr/>
      <w:tcPr>
        <w:tcBorders>
          <w:top w:val="double" w:color="4472C4" w:themeColor="accent5" w:sz="4" w:space="0"/>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table" w:styleId="NormalTable0" w:customStyle="1">
    <w:name w:val="Normal Table0"/>
    <w:uiPriority w:val="2"/>
    <w:semiHidden/>
    <w:unhideWhenUsed/>
    <w:qFormat/>
    <w:rsid w:val="00E859D9"/>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styleId="TableParagraph" w:customStyle="1">
    <w:name w:val="Table Paragraph"/>
    <w:basedOn w:val="Normal"/>
    <w:uiPriority w:val="1"/>
    <w:qFormat/>
    <w:rsid w:val="005A4B1B"/>
    <w:pPr>
      <w:widowControl w:val="0"/>
      <w:autoSpaceDE w:val="0"/>
      <w:autoSpaceDN w:val="0"/>
      <w:jc w:val="center"/>
    </w:pPr>
    <w:rPr>
      <w:rFonts w:eastAsia="Arial Narrow" w:cs="Arial Narrow"/>
      <w:i/>
      <w:sz w:val="18"/>
      <w:szCs w:val="22"/>
      <w:lang w:val="es-ES" w:eastAsia="es-ES" w:bidi="es-ES"/>
    </w:rPr>
  </w:style>
  <w:style w:type="table" w:styleId="99" w:customStyle="1">
    <w:name w:val="99"/>
    <w:basedOn w:val="TableNormal"/>
    <w:rsid w:val="00F8183E"/>
    <w:pPr>
      <w:spacing w:after="0" w:line="240" w:lineRule="auto"/>
      <w:jc w:val="both"/>
    </w:pPr>
    <w:rPr>
      <w:rFonts w:ascii="Times New Roman" w:hAnsi="Times New Roman" w:eastAsia="Times New Roman" w:cs="Times New Roman"/>
      <w:sz w:val="20"/>
      <w:szCs w:val="20"/>
      <w:lang w:eastAsia="es-CO"/>
    </w:rPr>
    <w:tblPr>
      <w:tblStyleRowBandSize w:val="1"/>
      <w:tblStyleColBandSize w:val="1"/>
      <w:tblInd w:w="0" w:type="nil"/>
      <w:tblCellMar>
        <w:left w:w="115" w:type="dxa"/>
        <w:right w:w="115" w:type="dxa"/>
      </w:tblCellMar>
    </w:tblPr>
  </w:style>
  <w:style w:type="table" w:styleId="98" w:customStyle="1">
    <w:name w:val="98"/>
    <w:basedOn w:val="TableNormal"/>
    <w:rsid w:val="00F8183E"/>
    <w:pPr>
      <w:spacing w:after="0" w:line="240" w:lineRule="auto"/>
      <w:jc w:val="both"/>
    </w:pPr>
    <w:rPr>
      <w:rFonts w:ascii="Times New Roman" w:hAnsi="Times New Roman" w:eastAsia="Times New Roman" w:cs="Times New Roman"/>
      <w:sz w:val="20"/>
      <w:szCs w:val="20"/>
      <w:lang w:eastAsia="es-CO"/>
    </w:rPr>
    <w:tblPr>
      <w:tblStyleRowBandSize w:val="1"/>
      <w:tblStyleColBandSize w:val="1"/>
      <w:tblInd w:w="0" w:type="nil"/>
      <w:tblCellMar>
        <w:left w:w="115" w:type="dxa"/>
        <w:right w:w="115" w:type="dxa"/>
      </w:tblCellMar>
    </w:tblPr>
  </w:style>
  <w:style w:type="table" w:styleId="97" w:customStyle="1">
    <w:name w:val="97"/>
    <w:basedOn w:val="TableNormal"/>
    <w:rsid w:val="00F8183E"/>
    <w:pPr>
      <w:spacing w:after="0" w:line="240" w:lineRule="auto"/>
      <w:jc w:val="both"/>
    </w:pPr>
    <w:rPr>
      <w:rFonts w:ascii="Times New Roman" w:hAnsi="Times New Roman" w:eastAsia="Times New Roman" w:cs="Times New Roman"/>
      <w:sz w:val="20"/>
      <w:szCs w:val="20"/>
      <w:lang w:eastAsia="es-CO"/>
    </w:rPr>
    <w:tblPr>
      <w:tblStyleRowBandSize w:val="1"/>
      <w:tblStyleColBandSize w:val="1"/>
      <w:tblInd w:w="0" w:type="nil"/>
      <w:tblCellMar>
        <w:left w:w="115" w:type="dxa"/>
        <w:right w:w="115" w:type="dxa"/>
      </w:tblCellMar>
    </w:tblPr>
  </w:style>
  <w:style w:type="table" w:styleId="96" w:customStyle="1">
    <w:name w:val="96"/>
    <w:basedOn w:val="TableNormal"/>
    <w:rsid w:val="00F8183E"/>
    <w:pPr>
      <w:spacing w:after="0" w:line="240" w:lineRule="auto"/>
      <w:jc w:val="both"/>
    </w:pPr>
    <w:rPr>
      <w:rFonts w:ascii="Times New Roman" w:hAnsi="Times New Roman" w:eastAsia="Times New Roman" w:cs="Times New Roman"/>
      <w:sz w:val="20"/>
      <w:szCs w:val="20"/>
      <w:lang w:eastAsia="es-CO"/>
    </w:rPr>
    <w:tblPr>
      <w:tblStyleRowBandSize w:val="1"/>
      <w:tblStyleColBandSize w:val="1"/>
      <w:tblInd w:w="0" w:type="nil"/>
      <w:tblCellMar>
        <w:left w:w="115" w:type="dxa"/>
        <w:right w:w="115" w:type="dxa"/>
      </w:tblCellMar>
    </w:tblPr>
  </w:style>
  <w:style w:type="table" w:styleId="95" w:customStyle="1">
    <w:name w:val="95"/>
    <w:basedOn w:val="TableNormal"/>
    <w:rsid w:val="00F8183E"/>
    <w:pPr>
      <w:spacing w:after="0" w:line="240" w:lineRule="auto"/>
      <w:jc w:val="both"/>
    </w:pPr>
    <w:rPr>
      <w:rFonts w:ascii="Times New Roman" w:hAnsi="Times New Roman" w:eastAsia="Times New Roman" w:cs="Times New Roman"/>
      <w:sz w:val="20"/>
      <w:szCs w:val="20"/>
      <w:lang w:eastAsia="es-CO"/>
    </w:rPr>
    <w:tblPr>
      <w:tblStyleRowBandSize w:val="1"/>
      <w:tblStyleColBandSize w:val="1"/>
      <w:tblInd w:w="0" w:type="nil"/>
      <w:tblCellMar>
        <w:left w:w="115" w:type="dxa"/>
        <w:right w:w="115" w:type="dxa"/>
      </w:tblCellMar>
    </w:tblPr>
  </w:style>
  <w:style w:type="table" w:styleId="94" w:customStyle="1">
    <w:name w:val="94"/>
    <w:basedOn w:val="TableNormal"/>
    <w:rsid w:val="00F8183E"/>
    <w:pPr>
      <w:spacing w:after="0" w:line="240" w:lineRule="auto"/>
      <w:jc w:val="both"/>
    </w:pPr>
    <w:rPr>
      <w:rFonts w:ascii="Times New Roman" w:hAnsi="Times New Roman" w:eastAsia="Times New Roman" w:cs="Times New Roman"/>
      <w:sz w:val="20"/>
      <w:szCs w:val="20"/>
      <w:lang w:eastAsia="es-CO"/>
    </w:rPr>
    <w:tblPr>
      <w:tblStyleRowBandSize w:val="1"/>
      <w:tblStyleColBandSize w:val="1"/>
      <w:tblInd w:w="0" w:type="nil"/>
      <w:tblCellMar>
        <w:left w:w="115" w:type="dxa"/>
        <w:right w:w="115" w:type="dxa"/>
      </w:tblCellMar>
    </w:tblPr>
  </w:style>
  <w:style w:type="table" w:styleId="93" w:customStyle="1">
    <w:name w:val="93"/>
    <w:basedOn w:val="TableNormal"/>
    <w:rsid w:val="00F8183E"/>
    <w:pPr>
      <w:spacing w:after="0" w:line="240" w:lineRule="auto"/>
      <w:jc w:val="both"/>
    </w:pPr>
    <w:rPr>
      <w:rFonts w:ascii="Times New Roman" w:hAnsi="Times New Roman" w:eastAsia="Times New Roman" w:cs="Times New Roman"/>
      <w:sz w:val="20"/>
      <w:szCs w:val="20"/>
      <w:lang w:eastAsia="es-CO"/>
    </w:rPr>
    <w:tblPr>
      <w:tblStyleRowBandSize w:val="1"/>
      <w:tblStyleColBandSize w:val="1"/>
      <w:tblInd w:w="0" w:type="nil"/>
      <w:tblCellMar>
        <w:left w:w="115" w:type="dxa"/>
        <w:right w:w="115" w:type="dxa"/>
      </w:tblCellMar>
    </w:tblPr>
  </w:style>
  <w:style w:type="table" w:styleId="92" w:customStyle="1">
    <w:name w:val="92"/>
    <w:basedOn w:val="TableNormal"/>
    <w:rsid w:val="00F8183E"/>
    <w:pPr>
      <w:spacing w:after="0" w:line="240" w:lineRule="auto"/>
      <w:jc w:val="both"/>
    </w:pPr>
    <w:rPr>
      <w:rFonts w:ascii="Times New Roman" w:hAnsi="Times New Roman" w:eastAsia="Times New Roman" w:cs="Times New Roman"/>
      <w:sz w:val="20"/>
      <w:szCs w:val="20"/>
      <w:lang w:eastAsia="es-CO"/>
    </w:rPr>
    <w:tblPr>
      <w:tblStyleRowBandSize w:val="1"/>
      <w:tblStyleColBandSize w:val="1"/>
      <w:tblInd w:w="0" w:type="nil"/>
      <w:tblCellMar>
        <w:left w:w="115" w:type="dxa"/>
        <w:right w:w="115" w:type="dxa"/>
      </w:tblCellMar>
    </w:tblPr>
  </w:style>
  <w:style w:type="paragraph" w:styleId="Estilo1" w:customStyle="1">
    <w:name w:val="Estilo1"/>
    <w:basedOn w:val="TableofFigures"/>
    <w:link w:val="Estilo1Car"/>
    <w:qFormat/>
    <w:rsid w:val="0019333D"/>
    <w:pPr>
      <w:tabs>
        <w:tab w:val="right" w:leader="dot" w:pos="8828"/>
      </w:tabs>
    </w:pPr>
    <w:rPr>
      <w:noProof/>
    </w:rPr>
  </w:style>
  <w:style w:type="character" w:styleId="TableofFiguresChar" w:customStyle="1">
    <w:name w:val="Table of Figures Char"/>
    <w:basedOn w:val="DefaultParagraphFont"/>
    <w:link w:val="TableofFigures"/>
    <w:uiPriority w:val="99"/>
    <w:rsid w:val="0019333D"/>
    <w:rPr>
      <w:rFonts w:ascii="Century Gothic" w:hAnsi="Century Gothic" w:cs="Arial"/>
    </w:rPr>
  </w:style>
  <w:style w:type="character" w:styleId="Estilo1Car" w:customStyle="1">
    <w:name w:val="Estilo1 Car"/>
    <w:basedOn w:val="TableofFiguresChar"/>
    <w:link w:val="Estilo1"/>
    <w:rsid w:val="0019333D"/>
    <w:rPr>
      <w:rFonts w:ascii="Century Gothic" w:hAnsi="Century Gothic" w:cs="Arial"/>
      <w:noProof/>
    </w:rPr>
  </w:style>
  <w:style w:type="table" w:styleId="105" w:customStyle="1">
    <w:name w:val="105"/>
    <w:basedOn w:val="TableNormal"/>
    <w:rsid w:val="00843E2E"/>
    <w:pPr>
      <w:spacing w:after="0" w:line="240" w:lineRule="auto"/>
      <w:jc w:val="both"/>
    </w:pPr>
    <w:rPr>
      <w:rFonts w:ascii="Times New Roman" w:hAnsi="Times New Roman" w:eastAsia="Times New Roman" w:cs="Times New Roman"/>
      <w:sz w:val="20"/>
      <w:szCs w:val="20"/>
      <w:lang w:eastAsia="es-CO"/>
    </w:rPr>
    <w:tblPr>
      <w:tblStyleRowBandSize w:val="1"/>
      <w:tblStyleColBandSize w:val="1"/>
      <w:tblInd w:w="0" w:type="nil"/>
      <w:tblCellMar>
        <w:left w:w="115" w:type="dxa"/>
        <w:right w:w="115" w:type="dxa"/>
      </w:tblCellMar>
    </w:tblPr>
  </w:style>
  <w:style w:type="character" w:styleId="Emphasis">
    <w:name w:val="Emphasis"/>
    <w:basedOn w:val="DefaultParagraphFont"/>
    <w:uiPriority w:val="20"/>
    <w:qFormat/>
    <w:rsid w:val="00B530AC"/>
    <w:rPr>
      <w:i/>
      <w:iCs/>
    </w:rPr>
  </w:style>
  <w:style w:type="character" w:styleId="normaltextrun" w:customStyle="1">
    <w:name w:val="normaltextrun"/>
    <w:basedOn w:val="DefaultParagraphFont"/>
    <w:rsid w:val="00B74DCF"/>
  </w:style>
  <w:style w:type="character" w:styleId="eop" w:customStyle="1">
    <w:name w:val="eop"/>
    <w:basedOn w:val="DefaultParagraphFont"/>
    <w:rsid w:val="00B74DCF"/>
  </w:style>
  <w:style w:type="paragraph" w:styleId="paragraph" w:customStyle="1">
    <w:name w:val="paragraph"/>
    <w:basedOn w:val="Normal"/>
    <w:rsid w:val="00B74DCF"/>
    <w:pPr>
      <w:spacing w:before="100" w:beforeAutospacing="1" w:after="100" w:afterAutospacing="1"/>
    </w:pPr>
    <w:rPr>
      <w:rFonts w:ascii="Times New Roman" w:hAnsi="Times New Roman"/>
      <w:sz w:val="24"/>
    </w:rPr>
  </w:style>
  <w:style w:type="character" w:styleId="spellingerror" w:customStyle="1">
    <w:name w:val="spellingerror"/>
    <w:basedOn w:val="DefaultParagraphFont"/>
    <w:rsid w:val="00B74DCF"/>
  </w:style>
  <w:style w:type="table" w:styleId="ListTable4-Accent3">
    <w:name w:val="List Table 4 Accent 3"/>
    <w:basedOn w:val="TableNormal"/>
    <w:uiPriority w:val="49"/>
    <w:rsid w:val="0023459E"/>
    <w:pPr>
      <w:spacing w:after="0" w:line="240" w:lineRule="auto"/>
    </w:pPr>
    <w:tblPr>
      <w:tblStyleRowBandSize w:val="1"/>
      <w:tblStyleColBandSize w:val="1"/>
      <w:tblBorders>
        <w:top w:val="single" w:color="C9C9C9" w:themeColor="accent3" w:themeTint="99" w:sz="4" w:space="0"/>
        <w:left w:val="single" w:color="C9C9C9" w:themeColor="accent3" w:themeTint="99" w:sz="4" w:space="0"/>
        <w:bottom w:val="single" w:color="C9C9C9" w:themeColor="accent3" w:themeTint="99" w:sz="4" w:space="0"/>
        <w:right w:val="single" w:color="C9C9C9" w:themeColor="accent3" w:themeTint="99" w:sz="4" w:space="0"/>
        <w:insideH w:val="single" w:color="C9C9C9" w:themeColor="accent3" w:themeTint="99" w:sz="4" w:space="0"/>
      </w:tblBorders>
    </w:tblPr>
    <w:tblStylePr w:type="firstRow">
      <w:rPr>
        <w:b/>
        <w:bCs/>
        <w:color w:val="FFFFFF" w:themeColor="background1"/>
      </w:rPr>
      <w:tblPr/>
      <w:tcPr>
        <w:tcBorders>
          <w:top w:val="single" w:color="A5A5A5" w:themeColor="accent3" w:sz="4" w:space="0"/>
          <w:left w:val="single" w:color="A5A5A5" w:themeColor="accent3" w:sz="4" w:space="0"/>
          <w:bottom w:val="single" w:color="A5A5A5" w:themeColor="accent3" w:sz="4" w:space="0"/>
          <w:right w:val="single" w:color="A5A5A5" w:themeColor="accent3" w:sz="4" w:space="0"/>
          <w:insideH w:val="nil"/>
        </w:tcBorders>
        <w:shd w:val="clear" w:color="auto" w:fill="A5A5A5" w:themeFill="accent3"/>
      </w:tcPr>
    </w:tblStylePr>
    <w:tblStylePr w:type="lastRow">
      <w:rPr>
        <w:b/>
        <w:bCs/>
      </w:rPr>
      <w:tblPr/>
      <w:tcPr>
        <w:tcBorders>
          <w:top w:val="double" w:color="C9C9C9" w:themeColor="accent3" w:themeTint="99" w:sz="4" w:space="0"/>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GridTable5Dark-Accent3">
    <w:name w:val="Grid Table 5 Dark Accent 3"/>
    <w:basedOn w:val="TableNormal"/>
    <w:uiPriority w:val="50"/>
    <w:rsid w:val="00546D08"/>
    <w:pPr>
      <w:spacing w:after="0" w:line="240" w:lineRule="auto"/>
    </w:pPr>
    <w:tblPr>
      <w:tblStyleRowBandSize w:val="1"/>
      <w:tblStyleColBandSize w:val="1"/>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Pr>
    <w:tcPr>
      <w:shd w:val="clear" w:color="auto" w:fill="EDEDED" w:themeFill="accent3" w:themeFillTint="33"/>
    </w:tcPr>
    <w:tblStylePr w:type="firstRow">
      <w:rPr>
        <w:b/>
        <w:bCs/>
        <w:color w:val="FFFFFF" w:themeColor="background1"/>
      </w:rPr>
      <w:tblPr/>
      <w:tcPr>
        <w:tcBorders>
          <w:top w:val="single" w:color="FFFFFF" w:themeColor="background1" w:sz="4" w:space="0"/>
          <w:left w:val="single" w:color="FFFFFF" w:themeColor="background1" w:sz="4" w:space="0"/>
          <w:right w:val="single" w:color="FFFFFF" w:themeColor="background1" w:sz="4" w:space="0"/>
          <w:insideH w:val="nil"/>
          <w:insideV w:val="nil"/>
        </w:tcBorders>
        <w:shd w:val="clear" w:color="auto" w:fill="A5A5A5" w:themeFill="accent3"/>
      </w:tcPr>
    </w:tblStylePr>
    <w:tblStylePr w:type="lastRow">
      <w:rPr>
        <w:b/>
        <w:bCs/>
        <w:color w:val="FFFFFF" w:themeColor="background1"/>
      </w:rPr>
      <w:tblPr/>
      <w:tcPr>
        <w:tcBorders>
          <w:left w:val="single" w:color="FFFFFF" w:themeColor="background1" w:sz="4" w:space="0"/>
          <w:bottom w:val="single" w:color="FFFFFF" w:themeColor="background1" w:sz="4" w:space="0"/>
          <w:right w:val="single" w:color="FFFFFF" w:themeColor="background1" w:sz="4" w:space="0"/>
          <w:insideH w:val="nil"/>
          <w:insideV w:val="nil"/>
        </w:tcBorders>
        <w:shd w:val="clear" w:color="auto" w:fill="A5A5A5" w:themeFill="accent3"/>
      </w:tcPr>
    </w:tblStylePr>
    <w:tblStylePr w:type="firstCol">
      <w:rPr>
        <w:b/>
        <w:bCs/>
        <w:color w:val="FFFFFF" w:themeColor="background1"/>
      </w:rPr>
      <w:tblPr/>
      <w:tcPr>
        <w:tcBorders>
          <w:top w:val="single" w:color="FFFFFF" w:themeColor="background1" w:sz="4" w:space="0"/>
          <w:left w:val="single" w:color="FFFFFF" w:themeColor="background1" w:sz="4" w:space="0"/>
          <w:bottom w:val="single" w:color="FFFFFF" w:themeColor="background1" w:sz="4" w:space="0"/>
          <w:insideV w:val="nil"/>
        </w:tcBorders>
        <w:shd w:val="clear" w:color="auto" w:fill="A5A5A5" w:themeFill="accent3"/>
      </w:tcPr>
    </w:tblStylePr>
    <w:tblStylePr w:type="lastCol">
      <w:rPr>
        <w:b/>
        <w:bCs/>
        <w:color w:val="FFFFFF" w:themeColor="background1"/>
      </w:rPr>
      <w:tblPr/>
      <w:tcPr>
        <w:tcBorders>
          <w:top w:val="single" w:color="FFFFFF" w:themeColor="background1" w:sz="4" w:space="0"/>
          <w:bottom w:val="single" w:color="FFFFFF" w:themeColor="background1" w:sz="4" w:space="0"/>
          <w:right w:val="single" w:color="FFFFFF" w:themeColor="background1" w:sz="4" w:space="0"/>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styleId="GridTable4-Accent3">
    <w:name w:val="Grid Table 4 Accent 3"/>
    <w:basedOn w:val="TableNormal"/>
    <w:uiPriority w:val="49"/>
    <w:rsid w:val="00546D08"/>
    <w:pPr>
      <w:spacing w:after="0" w:line="240" w:lineRule="auto"/>
    </w:pPr>
    <w:tblPr>
      <w:tblStyleRowBandSize w:val="1"/>
      <w:tblStyleColBandSize w:val="1"/>
      <w:tblBorders>
        <w:top w:val="single" w:color="C9C9C9" w:themeColor="accent3" w:themeTint="99" w:sz="4" w:space="0"/>
        <w:left w:val="single" w:color="C9C9C9" w:themeColor="accent3" w:themeTint="99" w:sz="4" w:space="0"/>
        <w:bottom w:val="single" w:color="C9C9C9" w:themeColor="accent3" w:themeTint="99" w:sz="4" w:space="0"/>
        <w:right w:val="single" w:color="C9C9C9" w:themeColor="accent3" w:themeTint="99" w:sz="4" w:space="0"/>
        <w:insideH w:val="single" w:color="C9C9C9" w:themeColor="accent3" w:themeTint="99" w:sz="4" w:space="0"/>
        <w:insideV w:val="single" w:color="C9C9C9" w:themeColor="accent3" w:themeTint="99" w:sz="4" w:space="0"/>
      </w:tblBorders>
    </w:tblPr>
    <w:tblStylePr w:type="firstRow">
      <w:rPr>
        <w:b/>
        <w:bCs/>
        <w:color w:val="FFFFFF" w:themeColor="background1"/>
      </w:rPr>
      <w:tblPr/>
      <w:tcPr>
        <w:tcBorders>
          <w:top w:val="single" w:color="A5A5A5" w:themeColor="accent3" w:sz="4" w:space="0"/>
          <w:left w:val="single" w:color="A5A5A5" w:themeColor="accent3" w:sz="4" w:space="0"/>
          <w:bottom w:val="single" w:color="A5A5A5" w:themeColor="accent3" w:sz="4" w:space="0"/>
          <w:right w:val="single" w:color="A5A5A5" w:themeColor="accent3" w:sz="4" w:space="0"/>
          <w:insideH w:val="nil"/>
          <w:insideV w:val="nil"/>
        </w:tcBorders>
        <w:shd w:val="clear" w:color="auto" w:fill="A5A5A5" w:themeFill="accent3"/>
      </w:tcPr>
    </w:tblStylePr>
    <w:tblStylePr w:type="lastRow">
      <w:rPr>
        <w:b/>
        <w:bCs/>
      </w:rPr>
      <w:tblPr/>
      <w:tcPr>
        <w:tcBorders>
          <w:top w:val="double" w:color="A5A5A5" w:themeColor="accent3" w:sz="4" w:space="0"/>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Tablaconcuadrcula4-nfasis41" w:customStyle="1">
    <w:name w:val="Tabla con cuadrícula 4 - Énfasis 41"/>
    <w:basedOn w:val="TableNormal"/>
    <w:uiPriority w:val="49"/>
    <w:rsid w:val="0018196E"/>
    <w:pPr>
      <w:spacing w:after="0" w:line="240" w:lineRule="auto"/>
    </w:pPr>
    <w:rPr>
      <w:sz w:val="24"/>
      <w:szCs w:val="24"/>
      <w:lang w:val="en-US"/>
    </w:rPr>
    <w:tblPr>
      <w:tblStyleRowBandSize w:val="1"/>
      <w:tblStyleColBandSize w:val="1"/>
      <w:tblBorders>
        <w:top w:val="single" w:color="FFD966" w:themeColor="accent4" w:themeTint="99" w:sz="4" w:space="0"/>
        <w:left w:val="single" w:color="FFD966" w:themeColor="accent4" w:themeTint="99" w:sz="4" w:space="0"/>
        <w:bottom w:val="single" w:color="FFD966" w:themeColor="accent4" w:themeTint="99" w:sz="4" w:space="0"/>
        <w:right w:val="single" w:color="FFD966" w:themeColor="accent4" w:themeTint="99" w:sz="4" w:space="0"/>
        <w:insideH w:val="single" w:color="FFD966" w:themeColor="accent4" w:themeTint="99" w:sz="4" w:space="0"/>
        <w:insideV w:val="single" w:color="FFD966" w:themeColor="accent4" w:themeTint="99" w:sz="4" w:space="0"/>
      </w:tblBorders>
    </w:tblPr>
    <w:tblStylePr w:type="firstRow">
      <w:rPr>
        <w:b/>
        <w:bCs/>
        <w:color w:val="FFFFFF" w:themeColor="background1"/>
      </w:rPr>
      <w:tblPr/>
      <w:tcPr>
        <w:tcBorders>
          <w:top w:val="single" w:color="FFC000" w:themeColor="accent4" w:sz="4" w:space="0"/>
          <w:left w:val="single" w:color="FFC000" w:themeColor="accent4" w:sz="4" w:space="0"/>
          <w:bottom w:val="single" w:color="FFC000" w:themeColor="accent4" w:sz="4" w:space="0"/>
          <w:right w:val="single" w:color="FFC000" w:themeColor="accent4" w:sz="4" w:space="0"/>
          <w:insideH w:val="nil"/>
          <w:insideV w:val="nil"/>
        </w:tcBorders>
        <w:shd w:val="clear" w:color="auto" w:fill="FFC000" w:themeFill="accent4"/>
      </w:tcPr>
    </w:tblStylePr>
    <w:tblStylePr w:type="lastRow">
      <w:rPr>
        <w:b/>
        <w:bCs/>
      </w:rPr>
      <w:tblPr/>
      <w:tcPr>
        <w:tcBorders>
          <w:top w:val="double" w:color="FFC000" w:themeColor="accent4" w:sz="4" w:space="0"/>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Tabladelista3-nfasis11" w:customStyle="1">
    <w:name w:val="Tabla de lista 3 - Énfasis 11"/>
    <w:basedOn w:val="TableNormal"/>
    <w:uiPriority w:val="48"/>
    <w:rsid w:val="00413C8F"/>
    <w:pPr>
      <w:spacing w:after="0" w:line="240" w:lineRule="auto"/>
    </w:pPr>
    <w:rPr>
      <w:sz w:val="24"/>
      <w:szCs w:val="24"/>
      <w:lang w:val="en-US"/>
    </w:rPr>
    <w:tblPr>
      <w:tblStyleRowBandSize w:val="1"/>
      <w:tblStyleColBandSize w:val="1"/>
      <w:tblBorders>
        <w:top w:val="single" w:color="5B9BD5" w:themeColor="accent1" w:sz="4" w:space="0"/>
        <w:left w:val="single" w:color="5B9BD5" w:themeColor="accent1" w:sz="4" w:space="0"/>
        <w:bottom w:val="single" w:color="5B9BD5" w:themeColor="accent1" w:sz="4" w:space="0"/>
        <w:right w:val="single" w:color="5B9BD5" w:themeColor="accent1" w:sz="4" w:space="0"/>
      </w:tblBorders>
    </w:tblPr>
    <w:tblStylePr w:type="firstRow">
      <w:rPr>
        <w:b/>
        <w:bCs/>
        <w:color w:val="FFFFFF" w:themeColor="background1"/>
      </w:rPr>
      <w:tblPr/>
      <w:tcPr>
        <w:shd w:val="clear" w:color="auto" w:fill="5B9BD5" w:themeFill="accent1"/>
      </w:tcPr>
    </w:tblStylePr>
    <w:tblStylePr w:type="lastRow">
      <w:rPr>
        <w:b/>
        <w:bCs/>
      </w:rPr>
      <w:tblPr/>
      <w:tcPr>
        <w:tcBorders>
          <w:top w:val="double" w:color="5B9BD5" w:themeColor="accent1" w:sz="4" w:space="0"/>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color="5B9BD5" w:themeColor="accent1" w:sz="4" w:space="0"/>
          <w:right w:val="single" w:color="5B9BD5" w:themeColor="accent1" w:sz="4" w:space="0"/>
        </w:tcBorders>
      </w:tcPr>
    </w:tblStylePr>
    <w:tblStylePr w:type="band1Horz">
      <w:tblPr/>
      <w:tcPr>
        <w:tcBorders>
          <w:top w:val="single" w:color="5B9BD5" w:themeColor="accent1" w:sz="4" w:space="0"/>
          <w:bottom w:val="single" w:color="5B9BD5" w:themeColor="accent1" w:sz="4" w:space="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color="5B9BD5" w:themeColor="accent1" w:sz="4" w:space="0"/>
          <w:left w:val="nil"/>
        </w:tcBorders>
      </w:tcPr>
    </w:tblStylePr>
    <w:tblStylePr w:type="swCell">
      <w:tblPr/>
      <w:tcPr>
        <w:tcBorders>
          <w:top w:val="double" w:color="5B9BD5" w:themeColor="accent1" w:sz="4" w:space="0"/>
          <w:right w:val="nil"/>
        </w:tcBorders>
      </w:tcPr>
    </w:tblStylePr>
  </w:style>
  <w:style w:type="table" w:styleId="GridTable4-Accent4">
    <w:name w:val="Grid Table 4 Accent 4"/>
    <w:basedOn w:val="TableNormal"/>
    <w:uiPriority w:val="49"/>
    <w:rsid w:val="00943903"/>
    <w:pPr>
      <w:spacing w:after="0" w:line="240" w:lineRule="auto"/>
    </w:pPr>
    <w:tblPr>
      <w:tblStyleRowBandSize w:val="1"/>
      <w:tblStyleColBandSize w:val="1"/>
      <w:tblBorders>
        <w:top w:val="single" w:color="FFD966" w:themeColor="accent4" w:themeTint="99" w:sz="4" w:space="0"/>
        <w:left w:val="single" w:color="FFD966" w:themeColor="accent4" w:themeTint="99" w:sz="4" w:space="0"/>
        <w:bottom w:val="single" w:color="FFD966" w:themeColor="accent4" w:themeTint="99" w:sz="4" w:space="0"/>
        <w:right w:val="single" w:color="FFD966" w:themeColor="accent4" w:themeTint="99" w:sz="4" w:space="0"/>
        <w:insideH w:val="single" w:color="FFD966" w:themeColor="accent4" w:themeTint="99" w:sz="4" w:space="0"/>
        <w:insideV w:val="single" w:color="FFD966" w:themeColor="accent4" w:themeTint="99" w:sz="4" w:space="0"/>
      </w:tblBorders>
    </w:tblPr>
    <w:tblStylePr w:type="firstRow">
      <w:rPr>
        <w:b/>
        <w:bCs/>
        <w:color w:val="FFFFFF" w:themeColor="background1"/>
      </w:rPr>
      <w:tblPr/>
      <w:tcPr>
        <w:tcBorders>
          <w:top w:val="single" w:color="FFC000" w:themeColor="accent4" w:sz="4" w:space="0"/>
          <w:left w:val="single" w:color="FFC000" w:themeColor="accent4" w:sz="4" w:space="0"/>
          <w:bottom w:val="single" w:color="FFC000" w:themeColor="accent4" w:sz="4" w:space="0"/>
          <w:right w:val="single" w:color="FFC000" w:themeColor="accent4" w:sz="4" w:space="0"/>
          <w:insideH w:val="nil"/>
          <w:insideV w:val="nil"/>
        </w:tcBorders>
        <w:shd w:val="clear" w:color="auto" w:fill="FFC000" w:themeFill="accent4"/>
      </w:tcPr>
    </w:tblStylePr>
    <w:tblStylePr w:type="lastRow">
      <w:rPr>
        <w:b/>
        <w:bCs/>
      </w:rPr>
      <w:tblPr/>
      <w:tcPr>
        <w:tcBorders>
          <w:top w:val="double" w:color="FFC000" w:themeColor="accent4" w:sz="4" w:space="0"/>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GridTable4-Accent5">
    <w:name w:val="Grid Table 4 Accent 5"/>
    <w:basedOn w:val="TableNormal"/>
    <w:uiPriority w:val="49"/>
    <w:rsid w:val="00943903"/>
    <w:pPr>
      <w:spacing w:after="0" w:line="240" w:lineRule="auto"/>
    </w:pPr>
    <w:tblPr>
      <w:tblStyleRowBandSize w:val="1"/>
      <w:tblStyleColBandSize w:val="1"/>
      <w:tblBorders>
        <w:top w:val="single" w:color="8EAADB" w:themeColor="accent5" w:themeTint="99" w:sz="4" w:space="0"/>
        <w:left w:val="single" w:color="8EAADB" w:themeColor="accent5" w:themeTint="99" w:sz="4" w:space="0"/>
        <w:bottom w:val="single" w:color="8EAADB" w:themeColor="accent5" w:themeTint="99" w:sz="4" w:space="0"/>
        <w:right w:val="single" w:color="8EAADB" w:themeColor="accent5" w:themeTint="99" w:sz="4" w:space="0"/>
        <w:insideH w:val="single" w:color="8EAADB" w:themeColor="accent5" w:themeTint="99" w:sz="4" w:space="0"/>
        <w:insideV w:val="single" w:color="8EAADB" w:themeColor="accent5" w:themeTint="99" w:sz="4" w:space="0"/>
      </w:tblBorders>
    </w:tblPr>
    <w:tblStylePr w:type="firstRow">
      <w:rPr>
        <w:b/>
        <w:bCs/>
        <w:color w:val="FFFFFF" w:themeColor="background1"/>
      </w:rPr>
      <w:tblPr/>
      <w:tcPr>
        <w:tcBorders>
          <w:top w:val="single" w:color="4472C4" w:themeColor="accent5" w:sz="4" w:space="0"/>
          <w:left w:val="single" w:color="4472C4" w:themeColor="accent5" w:sz="4" w:space="0"/>
          <w:bottom w:val="single" w:color="4472C4" w:themeColor="accent5" w:sz="4" w:space="0"/>
          <w:right w:val="single" w:color="4472C4" w:themeColor="accent5" w:sz="4" w:space="0"/>
          <w:insideH w:val="nil"/>
          <w:insideV w:val="nil"/>
        </w:tcBorders>
        <w:shd w:val="clear" w:color="auto" w:fill="4472C4" w:themeFill="accent5"/>
      </w:tcPr>
    </w:tblStylePr>
    <w:tblStylePr w:type="lastRow">
      <w:rPr>
        <w:b/>
        <w:bCs/>
      </w:rPr>
      <w:tblPr/>
      <w:tcPr>
        <w:tcBorders>
          <w:top w:val="double" w:color="4472C4" w:themeColor="accent5" w:sz="4" w:space="0"/>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character" w:styleId="Mencinsinresolver2" w:customStyle="1">
    <w:name w:val="Mención sin resolver2"/>
    <w:basedOn w:val="DefaultParagraphFont"/>
    <w:uiPriority w:val="99"/>
    <w:semiHidden/>
    <w:unhideWhenUsed/>
    <w:rsid w:val="009F220B"/>
    <w:rPr>
      <w:color w:val="605E5C"/>
      <w:shd w:val="clear" w:color="auto" w:fill="E1DFDD"/>
    </w:rPr>
  </w:style>
  <w:style w:type="character" w:styleId="FollowedHyperlink">
    <w:name w:val="FollowedHyperlink"/>
    <w:basedOn w:val="DefaultParagraphFont"/>
    <w:uiPriority w:val="99"/>
    <w:semiHidden/>
    <w:unhideWhenUsed/>
    <w:rsid w:val="008F2356"/>
    <w:rPr>
      <w:color w:val="954F72" w:themeColor="followedHyperlink"/>
      <w:u w:val="single"/>
    </w:rPr>
  </w:style>
  <w:style w:type="table" w:styleId="Tablaconcuadrcula1" w:customStyle="1">
    <w:name w:val="Tabla con cuadrícula1"/>
    <w:basedOn w:val="TableNormal"/>
    <w:next w:val="TableGrid"/>
    <w:uiPriority w:val="59"/>
    <w:rsid w:val="00D139D4"/>
    <w:pPr>
      <w:spacing w:after="0" w:line="240" w:lineRule="auto"/>
    </w:pPr>
    <w:rPr>
      <w:lang w:val="es-ES"/>
    </w:rPr>
    <w:tblPr>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Pr>
  </w:style>
  <w:style w:type="paragraph" w:styleId="Ttulo1-IGAC" w:customStyle="1">
    <w:name w:val="Título 1 - IGAC"/>
    <w:basedOn w:val="Heading1"/>
    <w:next w:val="Normal"/>
    <w:link w:val="Ttulo1-IGACCar"/>
    <w:qFormat/>
    <w:rsid w:val="00C02E38"/>
    <w:pPr>
      <w:numPr>
        <w:numId w:val="4"/>
      </w:numPr>
      <w:jc w:val="left"/>
    </w:pPr>
    <w:rPr>
      <w:caps/>
      <w:color w:val="auto"/>
      <w:sz w:val="24"/>
    </w:rPr>
  </w:style>
  <w:style w:type="paragraph" w:styleId="Ttulo2-IGAC" w:customStyle="1">
    <w:name w:val="Título 2 - IGAC"/>
    <w:basedOn w:val="Heading2"/>
    <w:next w:val="Normal"/>
    <w:link w:val="Ttulo2-IGACCar"/>
    <w:qFormat/>
    <w:rsid w:val="00203D8A"/>
    <w:pPr>
      <w:numPr>
        <w:ilvl w:val="1"/>
      </w:numPr>
      <w:ind w:left="360"/>
      <w:jc w:val="left"/>
    </w:pPr>
  </w:style>
  <w:style w:type="character" w:styleId="Ttulo1-IGACCar" w:customStyle="1">
    <w:name w:val="Título 1 - IGAC Car"/>
    <w:basedOn w:val="Heading1Char"/>
    <w:link w:val="Ttulo1-IGAC"/>
    <w:rsid w:val="00C02E38"/>
    <w:rPr>
      <w:rFonts w:ascii="Century Gothic" w:hAnsi="Century Gothic" w:cs="Arial" w:eastAsiaTheme="majorEastAsia"/>
      <w:b/>
      <w:caps/>
      <w:color w:val="2E74B5" w:themeColor="accent1" w:themeShade="BF"/>
      <w:sz w:val="24"/>
      <w:szCs w:val="32"/>
    </w:rPr>
  </w:style>
  <w:style w:type="paragraph" w:styleId="Ttulo3-IGAC" w:customStyle="1">
    <w:name w:val="Título 3 - IGAC"/>
    <w:basedOn w:val="Heading3"/>
    <w:link w:val="Ttulo3-IGACCar"/>
    <w:qFormat/>
    <w:rsid w:val="00BB3015"/>
  </w:style>
  <w:style w:type="character" w:styleId="Ttulo2-IGACCar" w:customStyle="1">
    <w:name w:val="Título 2 - IGAC Car"/>
    <w:basedOn w:val="ListParagraphChar"/>
    <w:link w:val="Ttulo2-IGAC"/>
    <w:rsid w:val="00203D8A"/>
    <w:rPr>
      <w:rFonts w:ascii="Century Gothic" w:hAnsi="Century Gothic" w:cs="Arial" w:eastAsiaTheme="majorEastAsia"/>
      <w:b/>
      <w:sz w:val="24"/>
      <w:szCs w:val="32"/>
    </w:rPr>
  </w:style>
  <w:style w:type="character" w:styleId="Ttulo3-IGACCar" w:customStyle="1">
    <w:name w:val="Título 3 - IGAC Car"/>
    <w:basedOn w:val="Heading3Char"/>
    <w:link w:val="Ttulo3-IGAC"/>
    <w:rsid w:val="00BB3015"/>
    <w:rPr>
      <w:rFonts w:ascii="Century Gothic" w:hAnsi="Century Gothic" w:cs="Arial" w:eastAsiaTheme="majorEastAsia"/>
      <w:b/>
      <w:color w:val="2E74B5" w:themeColor="accent1" w:themeShade="BF"/>
      <w:sz w:val="24"/>
      <w:szCs w:val="32"/>
    </w:rPr>
  </w:style>
  <w:style w:type="table" w:styleId="ListTable4-Accent5">
    <w:name w:val="List Table 4 Accent 5"/>
    <w:basedOn w:val="TableNormal"/>
    <w:uiPriority w:val="49"/>
    <w:rsid w:val="008C6295"/>
    <w:pPr>
      <w:spacing w:after="0" w:line="240" w:lineRule="auto"/>
    </w:pPr>
    <w:tblPr>
      <w:tblStyleRowBandSize w:val="1"/>
      <w:tblStyleColBandSize w:val="1"/>
      <w:tblBorders>
        <w:top w:val="single" w:color="8EAADB" w:themeColor="accent5" w:themeTint="99" w:sz="4" w:space="0"/>
        <w:left w:val="single" w:color="8EAADB" w:themeColor="accent5" w:themeTint="99" w:sz="4" w:space="0"/>
        <w:bottom w:val="single" w:color="8EAADB" w:themeColor="accent5" w:themeTint="99" w:sz="4" w:space="0"/>
        <w:right w:val="single" w:color="8EAADB" w:themeColor="accent5" w:themeTint="99" w:sz="4" w:space="0"/>
        <w:insideH w:val="single" w:color="8EAADB" w:themeColor="accent5" w:themeTint="99" w:sz="4" w:space="0"/>
      </w:tblBorders>
    </w:tblPr>
    <w:tblStylePr w:type="firstRow">
      <w:rPr>
        <w:b/>
        <w:bCs/>
        <w:color w:val="FFFFFF" w:themeColor="background1"/>
      </w:rPr>
      <w:tblPr/>
      <w:tcPr>
        <w:tcBorders>
          <w:top w:val="single" w:color="4472C4" w:themeColor="accent5" w:sz="4" w:space="0"/>
          <w:left w:val="single" w:color="4472C4" w:themeColor="accent5" w:sz="4" w:space="0"/>
          <w:bottom w:val="single" w:color="4472C4" w:themeColor="accent5" w:sz="4" w:space="0"/>
          <w:right w:val="single" w:color="4472C4" w:themeColor="accent5" w:sz="4" w:space="0"/>
          <w:insideH w:val="nil"/>
        </w:tcBorders>
        <w:shd w:val="clear" w:color="auto" w:fill="4472C4" w:themeFill="accent5"/>
      </w:tcPr>
    </w:tblStylePr>
    <w:tblStylePr w:type="lastRow">
      <w:rPr>
        <w:b/>
        <w:bCs/>
      </w:rPr>
      <w:tblPr/>
      <w:tcPr>
        <w:tcBorders>
          <w:top w:val="double" w:color="8EAADB" w:themeColor="accent5" w:themeTint="99" w:sz="4" w:space="0"/>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paragraph" w:styleId="msonormal0" w:customStyle="1">
    <w:name w:val="msonormal"/>
    <w:basedOn w:val="Normal"/>
    <w:rsid w:val="004220EA"/>
    <w:pPr>
      <w:spacing w:before="100" w:beforeAutospacing="1" w:after="100" w:afterAutospacing="1"/>
      <w:jc w:val="left"/>
    </w:pPr>
    <w:rPr>
      <w:rFonts w:ascii="Times New Roman" w:hAnsi="Times New Roman"/>
      <w:sz w:val="24"/>
    </w:rPr>
  </w:style>
  <w:style w:type="paragraph" w:styleId="font0" w:customStyle="1">
    <w:name w:val="font0"/>
    <w:basedOn w:val="Normal"/>
    <w:rsid w:val="004220EA"/>
    <w:pPr>
      <w:spacing w:before="100" w:beforeAutospacing="1" w:after="100" w:afterAutospacing="1"/>
      <w:jc w:val="left"/>
    </w:pPr>
    <w:rPr>
      <w:rFonts w:ascii="Calibri" w:hAnsi="Calibri" w:cs="Calibri"/>
      <w:color w:val="000000"/>
      <w:szCs w:val="22"/>
    </w:rPr>
  </w:style>
  <w:style w:type="paragraph" w:styleId="xl63" w:customStyle="1">
    <w:name w:val="xl63"/>
    <w:basedOn w:val="Normal"/>
    <w:rsid w:val="004220EA"/>
    <w:pPr>
      <w:pBdr>
        <w:top w:val="single" w:color="1F4E78" w:sz="4" w:space="0"/>
        <w:left w:val="single" w:color="1F4E78" w:sz="4" w:space="0"/>
        <w:bottom w:val="single" w:color="1F4E78" w:sz="4" w:space="0"/>
        <w:right w:val="single" w:color="1F4E78" w:sz="4" w:space="0"/>
      </w:pBdr>
      <w:spacing w:before="100" w:beforeAutospacing="1" w:after="100" w:afterAutospacing="1"/>
      <w:jc w:val="left"/>
      <w:textAlignment w:val="center"/>
    </w:pPr>
    <w:rPr>
      <w:rFonts w:ascii="Times New Roman" w:hAnsi="Times New Roman"/>
      <w:color w:val="000000"/>
      <w:sz w:val="24"/>
    </w:rPr>
  </w:style>
  <w:style w:type="paragraph" w:styleId="xl64" w:customStyle="1">
    <w:name w:val="xl64"/>
    <w:basedOn w:val="Normal"/>
    <w:rsid w:val="004220EA"/>
    <w:pPr>
      <w:pBdr>
        <w:top w:val="single" w:color="1F4E78" w:sz="4" w:space="0"/>
        <w:left w:val="single" w:color="1F4E78" w:sz="4" w:space="0"/>
        <w:bottom w:val="single" w:color="1F4E78" w:sz="4" w:space="0"/>
        <w:right w:val="single" w:color="1F4E78" w:sz="4" w:space="0"/>
      </w:pBdr>
      <w:spacing w:before="100" w:beforeAutospacing="1" w:after="100" w:afterAutospacing="1"/>
      <w:jc w:val="left"/>
      <w:textAlignment w:val="center"/>
    </w:pPr>
    <w:rPr>
      <w:rFonts w:ascii="Times New Roman" w:hAnsi="Times New Roman"/>
      <w:sz w:val="24"/>
    </w:rPr>
  </w:style>
  <w:style w:type="paragraph" w:styleId="xl65" w:customStyle="1">
    <w:name w:val="xl65"/>
    <w:basedOn w:val="Normal"/>
    <w:rsid w:val="004220EA"/>
    <w:pPr>
      <w:pBdr>
        <w:top w:val="single" w:color="1F4E78" w:sz="4" w:space="0"/>
        <w:bottom w:val="single" w:color="1F4E78" w:sz="4" w:space="0"/>
        <w:right w:val="single" w:color="1F4E78" w:sz="4" w:space="0"/>
      </w:pBdr>
      <w:spacing w:before="100" w:beforeAutospacing="1" w:after="100" w:afterAutospacing="1"/>
      <w:jc w:val="left"/>
      <w:textAlignment w:val="center"/>
    </w:pPr>
    <w:rPr>
      <w:rFonts w:ascii="Times New Roman" w:hAnsi="Times New Roman"/>
      <w:color w:val="000000"/>
      <w:sz w:val="24"/>
    </w:rPr>
  </w:style>
  <w:style w:type="paragraph" w:styleId="xl66" w:customStyle="1">
    <w:name w:val="xl66"/>
    <w:basedOn w:val="Normal"/>
    <w:rsid w:val="004220EA"/>
    <w:pPr>
      <w:pBdr>
        <w:left w:val="single" w:color="1F4E78" w:sz="4" w:space="0"/>
        <w:bottom w:val="single" w:color="1F4E78" w:sz="4" w:space="0"/>
        <w:right w:val="single" w:color="1F4E78" w:sz="4" w:space="0"/>
      </w:pBdr>
      <w:shd w:val="clear" w:color="000000" w:fill="9BC2E6"/>
      <w:spacing w:before="100" w:beforeAutospacing="1" w:after="100" w:afterAutospacing="1"/>
      <w:jc w:val="left"/>
      <w:textAlignment w:val="center"/>
    </w:pPr>
    <w:rPr>
      <w:rFonts w:ascii="Times New Roman" w:hAnsi="Times New Roman"/>
      <w:b/>
      <w:bCs/>
      <w:sz w:val="24"/>
    </w:rPr>
  </w:style>
  <w:style w:type="paragraph" w:styleId="xl67" w:customStyle="1">
    <w:name w:val="xl67"/>
    <w:basedOn w:val="Normal"/>
    <w:rsid w:val="004220EA"/>
    <w:pPr>
      <w:pBdr>
        <w:left w:val="single" w:color="1F4E78" w:sz="4" w:space="0"/>
        <w:bottom w:val="single" w:color="1F4E78" w:sz="4" w:space="0"/>
      </w:pBdr>
      <w:shd w:val="clear" w:color="000000" w:fill="9BC2E6"/>
      <w:spacing w:before="100" w:beforeAutospacing="1" w:after="100" w:afterAutospacing="1"/>
      <w:jc w:val="left"/>
      <w:textAlignment w:val="center"/>
    </w:pPr>
    <w:rPr>
      <w:rFonts w:ascii="Times New Roman" w:hAnsi="Times New Roman"/>
      <w:color w:val="000000"/>
      <w:sz w:val="24"/>
    </w:rPr>
  </w:style>
  <w:style w:type="paragraph" w:styleId="xl68" w:customStyle="1">
    <w:name w:val="xl68"/>
    <w:basedOn w:val="Normal"/>
    <w:rsid w:val="004220EA"/>
    <w:pPr>
      <w:pBdr>
        <w:bottom w:val="single" w:color="1F4E78" w:sz="4" w:space="0"/>
      </w:pBdr>
      <w:shd w:val="clear" w:color="000000" w:fill="9BC2E6"/>
      <w:spacing w:before="100" w:beforeAutospacing="1" w:after="100" w:afterAutospacing="1"/>
      <w:jc w:val="left"/>
      <w:textAlignment w:val="center"/>
    </w:pPr>
    <w:rPr>
      <w:rFonts w:ascii="Times New Roman" w:hAnsi="Times New Roman"/>
      <w:color w:val="000000"/>
      <w:sz w:val="24"/>
    </w:rPr>
  </w:style>
  <w:style w:type="paragraph" w:styleId="xl69" w:customStyle="1">
    <w:name w:val="xl69"/>
    <w:basedOn w:val="Normal"/>
    <w:rsid w:val="004220EA"/>
    <w:pPr>
      <w:pBdr>
        <w:bottom w:val="single" w:color="1F4E78" w:sz="4" w:space="0"/>
        <w:right w:val="single" w:color="1F4E78" w:sz="4" w:space="0"/>
      </w:pBdr>
      <w:shd w:val="clear" w:color="000000" w:fill="9BC2E6"/>
      <w:spacing w:before="100" w:beforeAutospacing="1" w:after="100" w:afterAutospacing="1"/>
      <w:jc w:val="left"/>
      <w:textAlignment w:val="center"/>
    </w:pPr>
    <w:rPr>
      <w:rFonts w:ascii="Times New Roman" w:hAnsi="Times New Roman"/>
      <w:color w:val="000000"/>
      <w:sz w:val="24"/>
    </w:rPr>
  </w:style>
  <w:style w:type="paragraph" w:styleId="xl70" w:customStyle="1">
    <w:name w:val="xl70"/>
    <w:basedOn w:val="Normal"/>
    <w:rsid w:val="004220EA"/>
    <w:pPr>
      <w:pBdr>
        <w:top w:val="single" w:color="1F4E78" w:sz="4" w:space="0"/>
        <w:left w:val="single" w:color="1F4E78" w:sz="4" w:space="0"/>
        <w:bottom w:val="single" w:color="1F4E78" w:sz="4" w:space="0"/>
        <w:right w:val="single" w:color="1F4E78" w:sz="4" w:space="0"/>
      </w:pBdr>
      <w:shd w:val="clear" w:color="000000" w:fill="4472C4"/>
      <w:spacing w:before="100" w:beforeAutospacing="1" w:after="100" w:afterAutospacing="1"/>
      <w:jc w:val="left"/>
      <w:textAlignment w:val="center"/>
    </w:pPr>
    <w:rPr>
      <w:rFonts w:ascii="Times New Roman" w:hAnsi="Times New Roman"/>
      <w:color w:val="000000"/>
      <w:sz w:val="24"/>
    </w:rPr>
  </w:style>
  <w:style w:type="paragraph" w:styleId="xl71" w:customStyle="1">
    <w:name w:val="xl71"/>
    <w:basedOn w:val="Normal"/>
    <w:rsid w:val="004220EA"/>
    <w:pPr>
      <w:pBdr>
        <w:top w:val="single" w:color="1F4E78" w:sz="4" w:space="0"/>
        <w:left w:val="single" w:color="1F4E78" w:sz="4" w:space="0"/>
        <w:bottom w:val="single" w:color="1F4E78" w:sz="4" w:space="0"/>
        <w:right w:val="single" w:color="1F4E78" w:sz="4" w:space="0"/>
      </w:pBdr>
      <w:spacing w:before="100" w:beforeAutospacing="1" w:after="100" w:afterAutospacing="1"/>
      <w:jc w:val="left"/>
      <w:textAlignment w:val="center"/>
    </w:pPr>
    <w:rPr>
      <w:rFonts w:ascii="Times New Roman" w:hAnsi="Times New Roman"/>
      <w:color w:val="000000"/>
      <w:sz w:val="24"/>
    </w:rPr>
  </w:style>
  <w:style w:type="paragraph" w:styleId="xl72" w:customStyle="1">
    <w:name w:val="xl72"/>
    <w:basedOn w:val="Normal"/>
    <w:rsid w:val="004220EA"/>
    <w:pPr>
      <w:pBdr>
        <w:top w:val="single" w:color="1F4E78" w:sz="4" w:space="0"/>
        <w:left w:val="single" w:color="1F4E78" w:sz="4" w:space="0"/>
        <w:bottom w:val="single" w:color="1F4E78" w:sz="4" w:space="0"/>
        <w:right w:val="single" w:color="1F4E78" w:sz="4" w:space="0"/>
      </w:pBdr>
      <w:spacing w:before="100" w:beforeAutospacing="1" w:after="100" w:afterAutospacing="1"/>
      <w:jc w:val="left"/>
      <w:textAlignment w:val="center"/>
    </w:pPr>
    <w:rPr>
      <w:rFonts w:ascii="Times New Roman" w:hAnsi="Times New Roman"/>
      <w:color w:val="000000"/>
      <w:sz w:val="24"/>
    </w:rPr>
  </w:style>
  <w:style w:type="paragraph" w:styleId="xl73" w:customStyle="1">
    <w:name w:val="xl73"/>
    <w:basedOn w:val="Normal"/>
    <w:rsid w:val="004220EA"/>
    <w:pPr>
      <w:pBdr>
        <w:top w:val="single" w:color="1F4E78" w:sz="4" w:space="0"/>
        <w:left w:val="single" w:color="1F4E78" w:sz="4" w:space="0"/>
        <w:bottom w:val="single" w:color="1F4E78" w:sz="4" w:space="0"/>
        <w:right w:val="single" w:color="1F4E78" w:sz="4" w:space="0"/>
      </w:pBdr>
      <w:shd w:val="clear" w:color="000000" w:fill="4472C4"/>
      <w:spacing w:before="100" w:beforeAutospacing="1" w:after="100" w:afterAutospacing="1"/>
      <w:jc w:val="left"/>
      <w:textAlignment w:val="center"/>
    </w:pPr>
    <w:rPr>
      <w:rFonts w:ascii="Times New Roman" w:hAnsi="Times New Roman"/>
      <w:color w:val="000000"/>
      <w:sz w:val="24"/>
    </w:rPr>
  </w:style>
  <w:style w:type="paragraph" w:styleId="xl74" w:customStyle="1">
    <w:name w:val="xl74"/>
    <w:basedOn w:val="Normal"/>
    <w:rsid w:val="004220EA"/>
    <w:pPr>
      <w:pBdr>
        <w:top w:val="single" w:color="1F4E78" w:sz="4" w:space="0"/>
        <w:left w:val="single" w:color="1F4E78" w:sz="4" w:space="0"/>
        <w:bottom w:val="single" w:color="1F4E78" w:sz="4" w:space="0"/>
        <w:right w:val="single" w:color="1F4E78" w:sz="4" w:space="0"/>
      </w:pBdr>
      <w:shd w:val="clear" w:color="000000" w:fill="4472C4"/>
      <w:spacing w:before="100" w:beforeAutospacing="1" w:after="100" w:afterAutospacing="1"/>
      <w:jc w:val="left"/>
      <w:textAlignment w:val="center"/>
    </w:pPr>
    <w:rPr>
      <w:rFonts w:ascii="Times New Roman" w:hAnsi="Times New Roman"/>
      <w:color w:val="000000"/>
      <w:sz w:val="24"/>
    </w:rPr>
  </w:style>
  <w:style w:type="paragraph" w:styleId="xl75" w:customStyle="1">
    <w:name w:val="xl75"/>
    <w:basedOn w:val="Normal"/>
    <w:rsid w:val="004220EA"/>
    <w:pPr>
      <w:pBdr>
        <w:left w:val="single" w:color="1F4E78" w:sz="4" w:space="0"/>
        <w:bottom w:val="single" w:color="1F4E78" w:sz="4" w:space="0"/>
      </w:pBdr>
      <w:shd w:val="clear" w:color="000000" w:fill="9BC2E6"/>
      <w:spacing w:before="100" w:beforeAutospacing="1" w:after="100" w:afterAutospacing="1"/>
      <w:jc w:val="left"/>
      <w:textAlignment w:val="center"/>
    </w:pPr>
    <w:rPr>
      <w:rFonts w:ascii="Times New Roman" w:hAnsi="Times New Roman"/>
      <w:b/>
      <w:bCs/>
      <w:sz w:val="24"/>
    </w:rPr>
  </w:style>
  <w:style w:type="paragraph" w:styleId="xl76" w:customStyle="1">
    <w:name w:val="xl76"/>
    <w:basedOn w:val="Normal"/>
    <w:rsid w:val="004220EA"/>
    <w:pPr>
      <w:pBdr>
        <w:top w:val="single" w:color="1F4E78" w:sz="4" w:space="0"/>
        <w:left w:val="single" w:color="1F4E78" w:sz="4" w:space="0"/>
        <w:bottom w:val="single" w:color="1F4E78" w:sz="4" w:space="0"/>
      </w:pBdr>
      <w:spacing w:before="100" w:beforeAutospacing="1" w:after="100" w:afterAutospacing="1"/>
      <w:jc w:val="left"/>
      <w:textAlignment w:val="center"/>
    </w:pPr>
    <w:rPr>
      <w:rFonts w:ascii="Times New Roman" w:hAnsi="Times New Roman"/>
      <w:sz w:val="24"/>
    </w:rPr>
  </w:style>
  <w:style w:type="paragraph" w:styleId="xl77" w:customStyle="1">
    <w:name w:val="xl77"/>
    <w:basedOn w:val="Normal"/>
    <w:rsid w:val="004220EA"/>
    <w:pPr>
      <w:spacing w:before="100" w:beforeAutospacing="1" w:after="100" w:afterAutospacing="1"/>
      <w:jc w:val="left"/>
      <w:textAlignment w:val="center"/>
    </w:pPr>
    <w:rPr>
      <w:rFonts w:ascii="Times New Roman" w:hAnsi="Times New Roman"/>
      <w:sz w:val="24"/>
    </w:rPr>
  </w:style>
  <w:style w:type="paragraph" w:styleId="xl78" w:customStyle="1">
    <w:name w:val="xl78"/>
    <w:basedOn w:val="Normal"/>
    <w:rsid w:val="004220EA"/>
    <w:pPr>
      <w:pBdr>
        <w:top w:val="single" w:color="1F4E78" w:sz="4" w:space="0"/>
        <w:left w:val="single" w:color="1F4E78" w:sz="4" w:space="0"/>
        <w:bottom w:val="single" w:color="1F4E78" w:sz="4" w:space="0"/>
        <w:right w:val="single" w:color="1F4E78" w:sz="4" w:space="0"/>
      </w:pBdr>
      <w:spacing w:before="100" w:beforeAutospacing="1" w:after="100" w:afterAutospacing="1"/>
      <w:jc w:val="left"/>
      <w:textAlignment w:val="center"/>
    </w:pPr>
    <w:rPr>
      <w:rFonts w:ascii="Times New Roman" w:hAnsi="Times New Roman"/>
      <w:sz w:val="24"/>
    </w:rPr>
  </w:style>
  <w:style w:type="paragraph" w:styleId="xl79" w:customStyle="1">
    <w:name w:val="xl79"/>
    <w:basedOn w:val="Normal"/>
    <w:rsid w:val="004220EA"/>
    <w:pPr>
      <w:pBdr>
        <w:top w:val="single" w:color="1F4E78" w:sz="4" w:space="0"/>
        <w:left w:val="single" w:color="1F4E78" w:sz="4" w:space="0"/>
        <w:bottom w:val="single" w:color="1F4E78" w:sz="4" w:space="0"/>
        <w:right w:val="single" w:color="1F4E78" w:sz="4" w:space="0"/>
      </w:pBdr>
      <w:spacing w:before="100" w:beforeAutospacing="1" w:after="100" w:afterAutospacing="1"/>
      <w:jc w:val="left"/>
      <w:textAlignment w:val="center"/>
    </w:pPr>
    <w:rPr>
      <w:rFonts w:ascii="Times New Roman" w:hAnsi="Times New Roman"/>
      <w:b/>
      <w:bCs/>
      <w:sz w:val="24"/>
    </w:rPr>
  </w:style>
  <w:style w:type="paragraph" w:styleId="xl80" w:customStyle="1">
    <w:name w:val="xl80"/>
    <w:basedOn w:val="Normal"/>
    <w:rsid w:val="004220EA"/>
    <w:pPr>
      <w:pBdr>
        <w:top w:val="single" w:color="1F4E78" w:sz="4" w:space="0"/>
        <w:left w:val="single" w:color="1F4E78" w:sz="4" w:space="0"/>
        <w:bottom w:val="single" w:color="1F4E78" w:sz="4" w:space="0"/>
        <w:right w:val="single" w:color="1F4E78" w:sz="4" w:space="0"/>
      </w:pBdr>
      <w:spacing w:before="100" w:beforeAutospacing="1" w:after="100" w:afterAutospacing="1"/>
      <w:jc w:val="left"/>
      <w:textAlignment w:val="center"/>
    </w:pPr>
    <w:rPr>
      <w:rFonts w:ascii="Times New Roman" w:hAnsi="Times New Roman"/>
      <w:sz w:val="24"/>
    </w:rPr>
  </w:style>
  <w:style w:type="paragraph" w:styleId="xl81" w:customStyle="1">
    <w:name w:val="xl81"/>
    <w:basedOn w:val="Normal"/>
    <w:rsid w:val="004220EA"/>
    <w:pPr>
      <w:pBdr>
        <w:top w:val="single" w:color="1F4E78" w:sz="4" w:space="0"/>
        <w:left w:val="single" w:color="1F4E78" w:sz="4" w:space="0"/>
        <w:bottom w:val="single" w:color="1F4E78" w:sz="4" w:space="0"/>
        <w:right w:val="single" w:color="1F4E78" w:sz="4" w:space="0"/>
      </w:pBdr>
      <w:spacing w:before="100" w:beforeAutospacing="1" w:after="100" w:afterAutospacing="1"/>
      <w:jc w:val="left"/>
      <w:textAlignment w:val="center"/>
    </w:pPr>
    <w:rPr>
      <w:rFonts w:ascii="Times New Roman" w:hAnsi="Times New Roman"/>
      <w:sz w:val="24"/>
    </w:rPr>
  </w:style>
  <w:style w:type="paragraph" w:styleId="xl82" w:customStyle="1">
    <w:name w:val="xl82"/>
    <w:basedOn w:val="Normal"/>
    <w:rsid w:val="004220EA"/>
    <w:pPr>
      <w:pBdr>
        <w:top w:val="single" w:color="1F4E78" w:sz="4" w:space="0"/>
        <w:left w:val="single" w:color="1F4E78" w:sz="4" w:space="0"/>
        <w:bottom w:val="single" w:color="1F4E78" w:sz="4" w:space="0"/>
        <w:right w:val="single" w:color="1F4E78" w:sz="4" w:space="0"/>
      </w:pBdr>
      <w:spacing w:before="100" w:beforeAutospacing="1" w:after="100" w:afterAutospacing="1"/>
      <w:jc w:val="center"/>
      <w:textAlignment w:val="center"/>
    </w:pPr>
    <w:rPr>
      <w:rFonts w:ascii="Times New Roman" w:hAnsi="Times New Roman"/>
      <w:color w:val="000000"/>
      <w:sz w:val="24"/>
    </w:rPr>
  </w:style>
  <w:style w:type="paragraph" w:styleId="xl83" w:customStyle="1">
    <w:name w:val="xl83"/>
    <w:basedOn w:val="Normal"/>
    <w:rsid w:val="004220EA"/>
    <w:pPr>
      <w:pBdr>
        <w:top w:val="single" w:color="1F4E78" w:sz="4" w:space="0"/>
        <w:left w:val="single" w:color="1F4E78" w:sz="4" w:space="0"/>
        <w:bottom w:val="single" w:color="1F4E78" w:sz="4" w:space="0"/>
        <w:right w:val="single" w:color="1F4E78" w:sz="4" w:space="0"/>
      </w:pBdr>
      <w:shd w:val="clear" w:color="000000" w:fill="4472C4"/>
      <w:spacing w:before="100" w:beforeAutospacing="1" w:after="100" w:afterAutospacing="1"/>
      <w:jc w:val="left"/>
      <w:textAlignment w:val="center"/>
    </w:pPr>
    <w:rPr>
      <w:rFonts w:ascii="Times New Roman" w:hAnsi="Times New Roman"/>
      <w:sz w:val="24"/>
    </w:rPr>
  </w:style>
  <w:style w:type="paragraph" w:styleId="xl84" w:customStyle="1">
    <w:name w:val="xl84"/>
    <w:basedOn w:val="Normal"/>
    <w:rsid w:val="004220EA"/>
    <w:pPr>
      <w:pBdr>
        <w:top w:val="single" w:color="1F4E78" w:sz="4" w:space="0"/>
        <w:left w:val="single" w:color="1F4E78" w:sz="4" w:space="0"/>
        <w:bottom w:val="single" w:color="1F4E78" w:sz="4" w:space="0"/>
        <w:right w:val="single" w:color="1F4E78" w:sz="4" w:space="0"/>
      </w:pBdr>
      <w:shd w:val="clear" w:color="000000" w:fill="4472C4"/>
      <w:spacing w:before="100" w:beforeAutospacing="1" w:after="100" w:afterAutospacing="1"/>
      <w:jc w:val="left"/>
      <w:textAlignment w:val="center"/>
    </w:pPr>
    <w:rPr>
      <w:rFonts w:ascii="Times New Roman" w:hAnsi="Times New Roman"/>
      <w:sz w:val="24"/>
    </w:rPr>
  </w:style>
  <w:style w:type="paragraph" w:styleId="xl85" w:customStyle="1">
    <w:name w:val="xl85"/>
    <w:basedOn w:val="Normal"/>
    <w:rsid w:val="004220EA"/>
    <w:pPr>
      <w:pBdr>
        <w:top w:val="single" w:color="1F4E78" w:sz="4" w:space="0"/>
        <w:left w:val="single" w:color="1F4E78" w:sz="4" w:space="0"/>
        <w:bottom w:val="single" w:color="1F4E78" w:sz="4" w:space="0"/>
        <w:right w:val="single" w:color="1F4E78" w:sz="4" w:space="0"/>
      </w:pBdr>
      <w:shd w:val="clear" w:color="000000" w:fill="4472C4"/>
      <w:spacing w:before="100" w:beforeAutospacing="1" w:after="100" w:afterAutospacing="1"/>
      <w:jc w:val="left"/>
      <w:textAlignment w:val="center"/>
    </w:pPr>
    <w:rPr>
      <w:rFonts w:ascii="Times New Roman" w:hAnsi="Times New Roman"/>
      <w:sz w:val="24"/>
    </w:rPr>
  </w:style>
  <w:style w:type="paragraph" w:styleId="xl86" w:customStyle="1">
    <w:name w:val="xl86"/>
    <w:basedOn w:val="Normal"/>
    <w:rsid w:val="004220EA"/>
    <w:pPr>
      <w:pBdr>
        <w:left w:val="single" w:color="FFFFFF" w:sz="4" w:space="0"/>
        <w:bottom w:val="single" w:color="1F4E78" w:sz="4" w:space="0"/>
        <w:right w:val="single" w:color="FFFFFF" w:sz="4" w:space="0"/>
      </w:pBdr>
      <w:shd w:val="clear" w:color="000000" w:fill="1F4E78"/>
      <w:spacing w:before="100" w:beforeAutospacing="1" w:after="100" w:afterAutospacing="1"/>
      <w:jc w:val="center"/>
      <w:textAlignment w:val="center"/>
    </w:pPr>
    <w:rPr>
      <w:rFonts w:ascii="Times New Roman" w:hAnsi="Times New Roman"/>
      <w:b/>
      <w:bCs/>
      <w:color w:val="FFFFFF"/>
      <w:sz w:val="24"/>
    </w:rPr>
  </w:style>
  <w:style w:type="paragraph" w:styleId="xl87" w:customStyle="1">
    <w:name w:val="xl87"/>
    <w:basedOn w:val="Normal"/>
    <w:rsid w:val="004220EA"/>
    <w:pPr>
      <w:pBdr>
        <w:top w:val="single" w:color="FFFFFF" w:sz="4" w:space="0"/>
        <w:left w:val="single" w:color="FFFFFF" w:sz="4" w:space="0"/>
        <w:bottom w:val="single" w:color="1F4E78" w:sz="4" w:space="0"/>
        <w:right w:val="single" w:color="FFFFFF" w:sz="4" w:space="0"/>
      </w:pBdr>
      <w:shd w:val="clear" w:color="000000" w:fill="1F4E78"/>
      <w:spacing w:before="100" w:beforeAutospacing="1" w:after="100" w:afterAutospacing="1"/>
      <w:jc w:val="center"/>
      <w:textAlignment w:val="center"/>
    </w:pPr>
    <w:rPr>
      <w:rFonts w:ascii="Times New Roman" w:hAnsi="Times New Roman"/>
      <w:b/>
      <w:bCs/>
      <w:color w:val="FFFFFF"/>
      <w:sz w:val="24"/>
    </w:rPr>
  </w:style>
  <w:style w:type="paragraph" w:styleId="xl88" w:customStyle="1">
    <w:name w:val="xl88"/>
    <w:basedOn w:val="Normal"/>
    <w:rsid w:val="004220EA"/>
    <w:pPr>
      <w:pBdr>
        <w:top w:val="single" w:color="1F4E78" w:sz="4" w:space="0"/>
        <w:left w:val="single" w:color="1F4E78" w:sz="4" w:space="0"/>
        <w:bottom w:val="single" w:color="1F4E78" w:sz="4" w:space="0"/>
        <w:right w:val="single" w:color="1F4E78" w:sz="4" w:space="0"/>
      </w:pBdr>
      <w:shd w:val="clear" w:color="000000" w:fill="8EA9DB"/>
      <w:spacing w:before="100" w:beforeAutospacing="1" w:after="100" w:afterAutospacing="1"/>
      <w:jc w:val="left"/>
      <w:textAlignment w:val="center"/>
    </w:pPr>
    <w:rPr>
      <w:rFonts w:ascii="Times New Roman" w:hAnsi="Times New Roman"/>
      <w:sz w:val="24"/>
    </w:rPr>
  </w:style>
  <w:style w:type="paragraph" w:styleId="xl89" w:customStyle="1">
    <w:name w:val="xl89"/>
    <w:basedOn w:val="Normal"/>
    <w:rsid w:val="004220EA"/>
    <w:pPr>
      <w:pBdr>
        <w:top w:val="single" w:color="1F4E78" w:sz="4" w:space="0"/>
        <w:left w:val="single" w:color="1F4E78" w:sz="4" w:space="0"/>
        <w:bottom w:val="single" w:color="1F4E78" w:sz="4" w:space="0"/>
      </w:pBdr>
      <w:spacing w:before="100" w:beforeAutospacing="1" w:after="100" w:afterAutospacing="1"/>
      <w:jc w:val="left"/>
      <w:textAlignment w:val="center"/>
    </w:pPr>
    <w:rPr>
      <w:rFonts w:ascii="Times New Roman" w:hAnsi="Times New Roman"/>
      <w:color w:val="000000"/>
      <w:sz w:val="24"/>
    </w:rPr>
  </w:style>
  <w:style w:type="paragraph" w:styleId="xl90" w:customStyle="1">
    <w:name w:val="xl90"/>
    <w:basedOn w:val="Normal"/>
    <w:rsid w:val="004220EA"/>
    <w:pPr>
      <w:pBdr>
        <w:left w:val="single" w:color="1F4E78" w:sz="4" w:space="0"/>
        <w:bottom w:val="single" w:color="1F4E78" w:sz="4" w:space="0"/>
        <w:right w:val="single" w:color="1F4E78" w:sz="4" w:space="0"/>
      </w:pBdr>
      <w:spacing w:before="100" w:beforeAutospacing="1" w:after="100" w:afterAutospacing="1"/>
      <w:jc w:val="left"/>
      <w:textAlignment w:val="center"/>
    </w:pPr>
    <w:rPr>
      <w:rFonts w:ascii="Times New Roman" w:hAnsi="Times New Roman"/>
      <w:sz w:val="24"/>
    </w:rPr>
  </w:style>
  <w:style w:type="paragraph" w:styleId="xl91" w:customStyle="1">
    <w:name w:val="xl91"/>
    <w:basedOn w:val="Normal"/>
    <w:rsid w:val="004220EA"/>
    <w:pPr>
      <w:pBdr>
        <w:bottom w:val="single" w:color="1F4E78" w:sz="4" w:space="0"/>
      </w:pBdr>
      <w:spacing w:before="100" w:beforeAutospacing="1" w:after="100" w:afterAutospacing="1"/>
      <w:jc w:val="left"/>
      <w:textAlignment w:val="center"/>
    </w:pPr>
    <w:rPr>
      <w:rFonts w:ascii="Times New Roman" w:hAnsi="Times New Roman"/>
      <w:color w:val="000000"/>
      <w:sz w:val="24"/>
    </w:rPr>
  </w:style>
  <w:style w:type="paragraph" w:styleId="xl92" w:customStyle="1">
    <w:name w:val="xl92"/>
    <w:basedOn w:val="Normal"/>
    <w:rsid w:val="004220EA"/>
    <w:pPr>
      <w:pBdr>
        <w:bottom w:val="single" w:color="1F4E78" w:sz="4" w:space="0"/>
      </w:pBdr>
      <w:shd w:val="clear" w:color="000000" w:fill="4472C4"/>
      <w:spacing w:before="100" w:beforeAutospacing="1" w:after="100" w:afterAutospacing="1"/>
      <w:jc w:val="left"/>
      <w:textAlignment w:val="center"/>
    </w:pPr>
    <w:rPr>
      <w:rFonts w:ascii="Times New Roman" w:hAnsi="Times New Roman"/>
      <w:color w:val="000000"/>
      <w:sz w:val="24"/>
    </w:rPr>
  </w:style>
  <w:style w:type="paragraph" w:styleId="xl93" w:customStyle="1">
    <w:name w:val="xl93"/>
    <w:basedOn w:val="Normal"/>
    <w:rsid w:val="004220EA"/>
    <w:pPr>
      <w:pBdr>
        <w:top w:val="single" w:color="1F4E78" w:sz="4" w:space="0"/>
        <w:left w:val="single" w:color="1F4E78" w:sz="4" w:space="0"/>
        <w:bottom w:val="single" w:color="1F4E78" w:sz="4" w:space="0"/>
        <w:right w:val="single" w:color="1F4E78" w:sz="4" w:space="0"/>
      </w:pBdr>
      <w:shd w:val="clear" w:color="000000" w:fill="4472C4"/>
      <w:spacing w:before="100" w:beforeAutospacing="1" w:after="100" w:afterAutospacing="1"/>
      <w:jc w:val="center"/>
      <w:textAlignment w:val="center"/>
    </w:pPr>
    <w:rPr>
      <w:rFonts w:ascii="Times New Roman" w:hAnsi="Times New Roman"/>
      <w:color w:val="000000"/>
      <w:sz w:val="24"/>
    </w:rPr>
  </w:style>
  <w:style w:type="paragraph" w:styleId="xl94" w:customStyle="1">
    <w:name w:val="xl94"/>
    <w:basedOn w:val="Normal"/>
    <w:rsid w:val="004220EA"/>
    <w:pPr>
      <w:pBdr>
        <w:left w:val="single" w:color="1F4E78" w:sz="4" w:space="0"/>
        <w:right w:val="single" w:color="1F4E78" w:sz="4" w:space="0"/>
      </w:pBdr>
      <w:spacing w:before="100" w:beforeAutospacing="1" w:after="100" w:afterAutospacing="1"/>
      <w:jc w:val="left"/>
      <w:textAlignment w:val="center"/>
    </w:pPr>
    <w:rPr>
      <w:rFonts w:ascii="Times New Roman" w:hAnsi="Times New Roman"/>
      <w:sz w:val="24"/>
    </w:rPr>
  </w:style>
  <w:style w:type="paragraph" w:styleId="xl95" w:customStyle="1">
    <w:name w:val="xl95"/>
    <w:basedOn w:val="Normal"/>
    <w:rsid w:val="004220EA"/>
    <w:pPr>
      <w:pBdr>
        <w:top w:val="single" w:color="1F4E78" w:sz="4" w:space="0"/>
        <w:left w:val="single" w:color="1F4E78" w:sz="4" w:space="0"/>
        <w:bottom w:val="single" w:color="1F4E78" w:sz="4" w:space="0"/>
        <w:right w:val="single" w:color="1F4E78" w:sz="4" w:space="0"/>
      </w:pBdr>
      <w:spacing w:before="100" w:beforeAutospacing="1" w:after="100" w:afterAutospacing="1"/>
      <w:jc w:val="left"/>
      <w:textAlignment w:val="center"/>
    </w:pPr>
    <w:rPr>
      <w:rFonts w:ascii="Times New Roman" w:hAnsi="Times New Roman"/>
      <w:b/>
      <w:bCs/>
      <w:sz w:val="24"/>
    </w:rPr>
  </w:style>
  <w:style w:type="paragraph" w:styleId="xl96" w:customStyle="1">
    <w:name w:val="xl96"/>
    <w:basedOn w:val="Normal"/>
    <w:rsid w:val="004220EA"/>
    <w:pPr>
      <w:pBdr>
        <w:top w:val="single" w:color="1F4E78" w:sz="4" w:space="0"/>
        <w:left w:val="single" w:color="1F4E78" w:sz="4" w:space="0"/>
        <w:bottom w:val="single" w:color="1F4E78" w:sz="4" w:space="0"/>
        <w:right w:val="single" w:color="1F4E78" w:sz="4" w:space="0"/>
      </w:pBdr>
      <w:spacing w:before="100" w:beforeAutospacing="1" w:after="100" w:afterAutospacing="1"/>
      <w:jc w:val="left"/>
      <w:textAlignment w:val="center"/>
    </w:pPr>
    <w:rPr>
      <w:rFonts w:ascii="Times New Roman" w:hAnsi="Times New Roman"/>
      <w:sz w:val="24"/>
    </w:rPr>
  </w:style>
  <w:style w:type="paragraph" w:styleId="xl97" w:customStyle="1">
    <w:name w:val="xl97"/>
    <w:basedOn w:val="Normal"/>
    <w:rsid w:val="004220EA"/>
    <w:pPr>
      <w:pBdr>
        <w:top w:val="single" w:color="auto" w:sz="8" w:space="0"/>
        <w:left w:val="single" w:color="FFFFFF" w:sz="4" w:space="0"/>
        <w:right w:val="single" w:color="FFFFFF" w:sz="4" w:space="0"/>
      </w:pBdr>
      <w:shd w:val="clear" w:color="000000" w:fill="1F4E78"/>
      <w:spacing w:before="100" w:beforeAutospacing="1" w:after="100" w:afterAutospacing="1"/>
      <w:jc w:val="center"/>
      <w:textAlignment w:val="center"/>
    </w:pPr>
    <w:rPr>
      <w:rFonts w:ascii="Times New Roman" w:hAnsi="Times New Roman"/>
      <w:b/>
      <w:bCs/>
      <w:color w:val="FFFFFF"/>
      <w:sz w:val="24"/>
    </w:rPr>
  </w:style>
  <w:style w:type="paragraph" w:styleId="xl98" w:customStyle="1">
    <w:name w:val="xl98"/>
    <w:basedOn w:val="Normal"/>
    <w:rsid w:val="004220EA"/>
    <w:pPr>
      <w:pBdr>
        <w:top w:val="single" w:color="FFFFFF" w:sz="4" w:space="0"/>
        <w:left w:val="single" w:color="FFFFFF" w:sz="4" w:space="0"/>
        <w:bottom w:val="single" w:color="1F4E78" w:sz="4" w:space="0"/>
        <w:right w:val="single" w:color="auto" w:sz="8" w:space="0"/>
      </w:pBdr>
      <w:shd w:val="clear" w:color="000000" w:fill="1F4E78"/>
      <w:spacing w:before="100" w:beforeAutospacing="1" w:after="100" w:afterAutospacing="1"/>
      <w:jc w:val="center"/>
      <w:textAlignment w:val="center"/>
    </w:pPr>
    <w:rPr>
      <w:rFonts w:ascii="Times New Roman" w:hAnsi="Times New Roman"/>
      <w:b/>
      <w:bCs/>
      <w:color w:val="FFFFFF"/>
      <w:sz w:val="24"/>
    </w:rPr>
  </w:style>
  <w:style w:type="paragraph" w:styleId="xl99" w:customStyle="1">
    <w:name w:val="xl99"/>
    <w:basedOn w:val="Normal"/>
    <w:rsid w:val="004220EA"/>
    <w:pPr>
      <w:pBdr>
        <w:bottom w:val="single" w:color="1F4E78" w:sz="4" w:space="0"/>
        <w:right w:val="single" w:color="auto" w:sz="8" w:space="0"/>
      </w:pBdr>
      <w:shd w:val="clear" w:color="000000" w:fill="9BC2E6"/>
      <w:spacing w:before="100" w:beforeAutospacing="1" w:after="100" w:afterAutospacing="1"/>
      <w:jc w:val="left"/>
      <w:textAlignment w:val="center"/>
    </w:pPr>
    <w:rPr>
      <w:rFonts w:ascii="Times New Roman" w:hAnsi="Times New Roman"/>
      <w:color w:val="000000"/>
      <w:sz w:val="24"/>
    </w:rPr>
  </w:style>
  <w:style w:type="paragraph" w:styleId="xl100" w:customStyle="1">
    <w:name w:val="xl100"/>
    <w:basedOn w:val="Normal"/>
    <w:rsid w:val="004220EA"/>
    <w:pPr>
      <w:pBdr>
        <w:top w:val="single" w:color="1F4E78" w:sz="4" w:space="0"/>
        <w:left w:val="single" w:color="1F4E78" w:sz="4" w:space="0"/>
        <w:bottom w:val="single" w:color="1F4E78" w:sz="4" w:space="0"/>
        <w:right w:val="single" w:color="auto" w:sz="8" w:space="0"/>
      </w:pBdr>
      <w:spacing w:before="100" w:beforeAutospacing="1" w:after="100" w:afterAutospacing="1"/>
      <w:jc w:val="left"/>
      <w:textAlignment w:val="center"/>
    </w:pPr>
    <w:rPr>
      <w:rFonts w:ascii="Times New Roman" w:hAnsi="Times New Roman"/>
      <w:color w:val="000000"/>
      <w:sz w:val="24"/>
    </w:rPr>
  </w:style>
  <w:style w:type="paragraph" w:styleId="xl101" w:customStyle="1">
    <w:name w:val="xl101"/>
    <w:basedOn w:val="Normal"/>
    <w:rsid w:val="004220EA"/>
    <w:pPr>
      <w:pBdr>
        <w:top w:val="single" w:color="1F4E78" w:sz="4" w:space="0"/>
        <w:left w:val="single" w:color="1F4E78" w:sz="4" w:space="0"/>
        <w:bottom w:val="single" w:color="1F4E78" w:sz="4" w:space="0"/>
        <w:right w:val="single" w:color="auto" w:sz="8" w:space="0"/>
      </w:pBdr>
      <w:spacing w:before="100" w:beforeAutospacing="1" w:after="100" w:afterAutospacing="1"/>
      <w:jc w:val="left"/>
      <w:textAlignment w:val="center"/>
    </w:pPr>
    <w:rPr>
      <w:rFonts w:ascii="Times New Roman" w:hAnsi="Times New Roman"/>
      <w:sz w:val="24"/>
    </w:rPr>
  </w:style>
  <w:style w:type="paragraph" w:styleId="xl102" w:customStyle="1">
    <w:name w:val="xl102"/>
    <w:basedOn w:val="Normal"/>
    <w:rsid w:val="004220EA"/>
    <w:pPr>
      <w:pBdr>
        <w:top w:val="single" w:color="1F4E78" w:sz="4" w:space="0"/>
        <w:bottom w:val="single" w:color="1F4E78" w:sz="4" w:space="0"/>
        <w:right w:val="single" w:color="1F4E78" w:sz="4" w:space="0"/>
      </w:pBdr>
      <w:shd w:val="clear" w:color="000000" w:fill="4472C4"/>
      <w:spacing w:before="100" w:beforeAutospacing="1" w:after="100" w:afterAutospacing="1"/>
      <w:jc w:val="left"/>
      <w:textAlignment w:val="center"/>
    </w:pPr>
    <w:rPr>
      <w:rFonts w:ascii="Times New Roman" w:hAnsi="Times New Roman"/>
      <w:color w:val="000000"/>
      <w:sz w:val="24"/>
    </w:rPr>
  </w:style>
  <w:style w:type="paragraph" w:styleId="xl103" w:customStyle="1">
    <w:name w:val="xl103"/>
    <w:basedOn w:val="Normal"/>
    <w:rsid w:val="004220EA"/>
    <w:pPr>
      <w:pBdr>
        <w:left w:val="single" w:color="1F4E78" w:sz="4" w:space="0"/>
        <w:bottom w:val="single" w:color="1F4E78" w:sz="4" w:space="0"/>
        <w:right w:val="single" w:color="1F4E78" w:sz="4" w:space="0"/>
      </w:pBdr>
      <w:spacing w:before="100" w:beforeAutospacing="1" w:after="100" w:afterAutospacing="1"/>
      <w:jc w:val="left"/>
      <w:textAlignment w:val="center"/>
    </w:pPr>
    <w:rPr>
      <w:rFonts w:ascii="Times New Roman" w:hAnsi="Times New Roman"/>
      <w:b/>
      <w:bCs/>
      <w:sz w:val="24"/>
    </w:rPr>
  </w:style>
  <w:style w:type="paragraph" w:styleId="xl104" w:customStyle="1">
    <w:name w:val="xl104"/>
    <w:basedOn w:val="Normal"/>
    <w:rsid w:val="004220EA"/>
    <w:pPr>
      <w:pBdr>
        <w:left w:val="single" w:color="1F4E78" w:sz="4" w:space="0"/>
        <w:bottom w:val="single" w:color="1F4E78" w:sz="4" w:space="0"/>
      </w:pBdr>
      <w:spacing w:before="100" w:beforeAutospacing="1" w:after="100" w:afterAutospacing="1"/>
      <w:jc w:val="left"/>
      <w:textAlignment w:val="center"/>
    </w:pPr>
    <w:rPr>
      <w:rFonts w:ascii="Times New Roman" w:hAnsi="Times New Roman"/>
      <w:b/>
      <w:bCs/>
      <w:sz w:val="24"/>
    </w:rPr>
  </w:style>
  <w:style w:type="paragraph" w:styleId="xl105" w:customStyle="1">
    <w:name w:val="xl105"/>
    <w:basedOn w:val="Normal"/>
    <w:rsid w:val="004220EA"/>
    <w:pPr>
      <w:pBdr>
        <w:left w:val="single" w:color="1F4E78" w:sz="4" w:space="0"/>
        <w:bottom w:val="single" w:color="1F4E78" w:sz="4" w:space="0"/>
        <w:right w:val="single" w:color="1F4E78" w:sz="4" w:space="0"/>
      </w:pBdr>
      <w:spacing w:before="100" w:beforeAutospacing="1" w:after="100" w:afterAutospacing="1"/>
      <w:jc w:val="left"/>
      <w:textAlignment w:val="center"/>
    </w:pPr>
    <w:rPr>
      <w:rFonts w:ascii="Times New Roman" w:hAnsi="Times New Roman"/>
      <w:sz w:val="24"/>
    </w:rPr>
  </w:style>
  <w:style w:type="paragraph" w:styleId="xl106" w:customStyle="1">
    <w:name w:val="xl106"/>
    <w:basedOn w:val="Normal"/>
    <w:rsid w:val="004220EA"/>
    <w:pPr>
      <w:pBdr>
        <w:left w:val="single" w:color="1F4E78" w:sz="4" w:space="0"/>
        <w:bottom w:val="single" w:color="1F4E78" w:sz="4" w:space="0"/>
      </w:pBdr>
      <w:shd w:val="clear" w:color="000000" w:fill="4472C4"/>
      <w:spacing w:before="100" w:beforeAutospacing="1" w:after="100" w:afterAutospacing="1"/>
      <w:jc w:val="left"/>
      <w:textAlignment w:val="center"/>
    </w:pPr>
    <w:rPr>
      <w:rFonts w:ascii="Times New Roman" w:hAnsi="Times New Roman"/>
      <w:color w:val="000000"/>
      <w:sz w:val="24"/>
    </w:rPr>
  </w:style>
  <w:style w:type="paragraph" w:styleId="xl107" w:customStyle="1">
    <w:name w:val="xl107"/>
    <w:basedOn w:val="Normal"/>
    <w:rsid w:val="004220EA"/>
    <w:pPr>
      <w:pBdr>
        <w:top w:val="single" w:color="1F4E78" w:sz="4" w:space="0"/>
        <w:left w:val="single" w:color="1F4E78" w:sz="4" w:space="0"/>
        <w:bottom w:val="single" w:color="1F4E78" w:sz="4" w:space="0"/>
      </w:pBdr>
      <w:shd w:val="clear" w:color="000000" w:fill="4472C4"/>
      <w:spacing w:before="100" w:beforeAutospacing="1" w:after="100" w:afterAutospacing="1"/>
      <w:jc w:val="left"/>
      <w:textAlignment w:val="center"/>
    </w:pPr>
    <w:rPr>
      <w:rFonts w:ascii="Times New Roman" w:hAnsi="Times New Roman"/>
      <w:color w:val="000000"/>
      <w:sz w:val="24"/>
    </w:rPr>
  </w:style>
  <w:style w:type="paragraph" w:styleId="xl108" w:customStyle="1">
    <w:name w:val="xl108"/>
    <w:basedOn w:val="Normal"/>
    <w:rsid w:val="004220EA"/>
    <w:pPr>
      <w:spacing w:before="100" w:beforeAutospacing="1" w:after="100" w:afterAutospacing="1"/>
      <w:jc w:val="left"/>
      <w:textAlignment w:val="center"/>
    </w:pPr>
    <w:rPr>
      <w:rFonts w:ascii="Times New Roman" w:hAnsi="Times New Roman"/>
      <w:b/>
      <w:bCs/>
      <w:sz w:val="24"/>
    </w:rPr>
  </w:style>
  <w:style w:type="paragraph" w:styleId="xl109" w:customStyle="1">
    <w:name w:val="xl109"/>
    <w:basedOn w:val="Normal"/>
    <w:rsid w:val="004220EA"/>
    <w:pPr>
      <w:shd w:val="clear" w:color="000000" w:fill="4472C4"/>
      <w:spacing w:before="100" w:beforeAutospacing="1" w:after="100" w:afterAutospacing="1"/>
      <w:jc w:val="left"/>
    </w:pPr>
    <w:rPr>
      <w:rFonts w:ascii="Times New Roman" w:hAnsi="Times New Roman"/>
      <w:sz w:val="24"/>
    </w:rPr>
  </w:style>
  <w:style w:type="paragraph" w:styleId="xl110" w:customStyle="1">
    <w:name w:val="xl110"/>
    <w:basedOn w:val="Normal"/>
    <w:rsid w:val="004220EA"/>
    <w:pPr>
      <w:pBdr>
        <w:top w:val="single" w:color="1F4E78" w:sz="4" w:space="0"/>
        <w:left w:val="single" w:color="1F4E78" w:sz="4" w:space="0"/>
        <w:bottom w:val="single" w:color="1F4E78" w:sz="4" w:space="0"/>
        <w:right w:val="single" w:color="1F4E78" w:sz="4" w:space="0"/>
      </w:pBdr>
      <w:spacing w:before="100" w:beforeAutospacing="1" w:after="100" w:afterAutospacing="1"/>
      <w:jc w:val="left"/>
      <w:textAlignment w:val="center"/>
    </w:pPr>
    <w:rPr>
      <w:rFonts w:ascii="Times New Roman" w:hAnsi="Times New Roman"/>
      <w:sz w:val="24"/>
    </w:rPr>
  </w:style>
  <w:style w:type="paragraph" w:styleId="xl111" w:customStyle="1">
    <w:name w:val="xl111"/>
    <w:basedOn w:val="Normal"/>
    <w:rsid w:val="004220EA"/>
    <w:pPr>
      <w:pBdr>
        <w:top w:val="single" w:color="1F4E78" w:sz="4" w:space="0"/>
        <w:left w:val="single" w:color="1F4E78" w:sz="4" w:space="0"/>
        <w:bottom w:val="single" w:color="1F4E78" w:sz="4" w:space="0"/>
      </w:pBdr>
      <w:shd w:val="clear" w:color="000000" w:fill="C6E0B4"/>
      <w:spacing w:before="100" w:beforeAutospacing="1" w:after="100" w:afterAutospacing="1"/>
      <w:jc w:val="left"/>
      <w:textAlignment w:val="center"/>
    </w:pPr>
    <w:rPr>
      <w:rFonts w:ascii="Times New Roman" w:hAnsi="Times New Roman"/>
      <w:sz w:val="24"/>
    </w:rPr>
  </w:style>
  <w:style w:type="paragraph" w:styleId="xl112" w:customStyle="1">
    <w:name w:val="xl112"/>
    <w:basedOn w:val="Normal"/>
    <w:rsid w:val="004220EA"/>
    <w:pPr>
      <w:pBdr>
        <w:top w:val="single" w:color="1F4E78" w:sz="4" w:space="0"/>
        <w:left w:val="single" w:color="1F4E78" w:sz="4" w:space="0"/>
        <w:bottom w:val="single" w:color="1F4E78" w:sz="4" w:space="0"/>
        <w:right w:val="single" w:color="1F4E78" w:sz="4" w:space="0"/>
      </w:pBdr>
      <w:shd w:val="clear" w:color="000000" w:fill="4472C4"/>
      <w:spacing w:before="100" w:beforeAutospacing="1" w:after="100" w:afterAutospacing="1"/>
      <w:jc w:val="left"/>
      <w:textAlignment w:val="center"/>
    </w:pPr>
    <w:rPr>
      <w:rFonts w:ascii="Times New Roman" w:hAnsi="Times New Roman"/>
      <w:color w:val="FFFFFF"/>
      <w:sz w:val="24"/>
    </w:rPr>
  </w:style>
  <w:style w:type="paragraph" w:styleId="xl113" w:customStyle="1">
    <w:name w:val="xl113"/>
    <w:basedOn w:val="Normal"/>
    <w:rsid w:val="004220EA"/>
    <w:pPr>
      <w:pBdr>
        <w:top w:val="single" w:color="1F4E78" w:sz="4" w:space="0"/>
        <w:left w:val="single" w:color="1F4E78" w:sz="4" w:space="0"/>
        <w:bottom w:val="single" w:color="1F4E78" w:sz="4" w:space="0"/>
      </w:pBdr>
      <w:spacing w:before="100" w:beforeAutospacing="1" w:after="100" w:afterAutospacing="1"/>
      <w:jc w:val="left"/>
      <w:textAlignment w:val="center"/>
    </w:pPr>
    <w:rPr>
      <w:rFonts w:ascii="Times New Roman" w:hAnsi="Times New Roman"/>
      <w:b/>
      <w:bCs/>
      <w:sz w:val="24"/>
    </w:rPr>
  </w:style>
  <w:style w:type="paragraph" w:styleId="xl114" w:customStyle="1">
    <w:name w:val="xl114"/>
    <w:basedOn w:val="Normal"/>
    <w:rsid w:val="004220EA"/>
    <w:pPr>
      <w:pBdr>
        <w:top w:val="single" w:color="1F4E78" w:sz="4" w:space="0"/>
        <w:left w:val="single" w:color="1F4E78" w:sz="4" w:space="0"/>
        <w:bottom w:val="single" w:color="1F4E78" w:sz="4" w:space="0"/>
        <w:right w:val="single" w:color="1F4E78" w:sz="4" w:space="0"/>
      </w:pBdr>
      <w:shd w:val="clear" w:color="000000" w:fill="2F75B5"/>
      <w:spacing w:before="100" w:beforeAutospacing="1" w:after="100" w:afterAutospacing="1"/>
      <w:jc w:val="left"/>
      <w:textAlignment w:val="center"/>
    </w:pPr>
    <w:rPr>
      <w:rFonts w:ascii="Times New Roman" w:hAnsi="Times New Roman"/>
      <w:sz w:val="24"/>
    </w:rPr>
  </w:style>
  <w:style w:type="paragraph" w:styleId="xl115" w:customStyle="1">
    <w:name w:val="xl115"/>
    <w:basedOn w:val="Normal"/>
    <w:rsid w:val="004220EA"/>
    <w:pPr>
      <w:pBdr>
        <w:top w:val="single" w:color="1F4E78" w:sz="4" w:space="0"/>
        <w:left w:val="single" w:color="1F4E78" w:sz="4" w:space="0"/>
        <w:bottom w:val="single" w:color="1F4E78" w:sz="4" w:space="0"/>
        <w:right w:val="single" w:color="1F4E78" w:sz="4" w:space="0"/>
      </w:pBdr>
      <w:shd w:val="clear" w:color="000000" w:fill="2F75B5"/>
      <w:spacing w:before="100" w:beforeAutospacing="1" w:after="100" w:afterAutospacing="1"/>
      <w:jc w:val="left"/>
      <w:textAlignment w:val="center"/>
    </w:pPr>
    <w:rPr>
      <w:rFonts w:ascii="Times New Roman" w:hAnsi="Times New Roman"/>
      <w:sz w:val="24"/>
    </w:rPr>
  </w:style>
  <w:style w:type="paragraph" w:styleId="xl116" w:customStyle="1">
    <w:name w:val="xl116"/>
    <w:basedOn w:val="Normal"/>
    <w:rsid w:val="004220EA"/>
    <w:pPr>
      <w:pBdr>
        <w:top w:val="single" w:color="1F4E78" w:sz="4" w:space="0"/>
        <w:left w:val="single" w:color="1F4E78" w:sz="4" w:space="0"/>
        <w:bottom w:val="single" w:color="1F4E78" w:sz="4" w:space="0"/>
        <w:right w:val="single" w:color="1F4E78" w:sz="4" w:space="0"/>
      </w:pBdr>
      <w:shd w:val="clear" w:color="000000" w:fill="2F75B5"/>
      <w:spacing w:before="100" w:beforeAutospacing="1" w:after="100" w:afterAutospacing="1"/>
      <w:jc w:val="left"/>
      <w:textAlignment w:val="center"/>
    </w:pPr>
    <w:rPr>
      <w:rFonts w:ascii="Times New Roman" w:hAnsi="Times New Roman"/>
      <w:sz w:val="24"/>
    </w:rPr>
  </w:style>
  <w:style w:type="paragraph" w:styleId="xl117" w:customStyle="1">
    <w:name w:val="xl117"/>
    <w:basedOn w:val="Normal"/>
    <w:rsid w:val="004220EA"/>
    <w:pPr>
      <w:pBdr>
        <w:top w:val="single" w:color="1F4E78" w:sz="4" w:space="0"/>
        <w:left w:val="single" w:color="1F4E78" w:sz="4" w:space="0"/>
        <w:bottom w:val="single" w:color="1F4E78" w:sz="4" w:space="0"/>
      </w:pBdr>
      <w:spacing w:before="100" w:beforeAutospacing="1" w:after="100" w:afterAutospacing="1"/>
      <w:jc w:val="left"/>
      <w:textAlignment w:val="center"/>
    </w:pPr>
    <w:rPr>
      <w:rFonts w:ascii="Times New Roman" w:hAnsi="Times New Roman"/>
      <w:color w:val="000000"/>
      <w:sz w:val="24"/>
    </w:rPr>
  </w:style>
  <w:style w:type="paragraph" w:styleId="xl118" w:customStyle="1">
    <w:name w:val="xl118"/>
    <w:basedOn w:val="Normal"/>
    <w:rsid w:val="004220EA"/>
    <w:pPr>
      <w:pBdr>
        <w:left w:val="single" w:color="FFFFFF" w:sz="4" w:space="0"/>
        <w:bottom w:val="single" w:color="1F4E78" w:sz="4" w:space="0"/>
        <w:right w:val="single" w:color="FFFFFF" w:sz="4" w:space="0"/>
      </w:pBdr>
      <w:shd w:val="clear" w:color="000000" w:fill="1F4E78"/>
      <w:spacing w:before="100" w:beforeAutospacing="1" w:after="100" w:afterAutospacing="1"/>
      <w:jc w:val="center"/>
      <w:textAlignment w:val="center"/>
    </w:pPr>
    <w:rPr>
      <w:rFonts w:ascii="Times New Roman" w:hAnsi="Times New Roman"/>
      <w:b/>
      <w:bCs/>
      <w:color w:val="FFFFFF"/>
      <w:sz w:val="24"/>
    </w:rPr>
  </w:style>
  <w:style w:type="paragraph" w:styleId="xl119" w:customStyle="1">
    <w:name w:val="xl119"/>
    <w:basedOn w:val="Normal"/>
    <w:rsid w:val="004220EA"/>
    <w:pPr>
      <w:pBdr>
        <w:top w:val="single" w:color="auto" w:sz="8" w:space="0"/>
        <w:left w:val="single" w:color="FFFFFF" w:sz="4" w:space="0"/>
        <w:bottom w:val="single" w:color="FFFFFF" w:sz="4" w:space="0"/>
        <w:right w:val="single" w:color="FFFFFF" w:sz="4" w:space="0"/>
      </w:pBdr>
      <w:shd w:val="clear" w:color="000000" w:fill="1F4E78"/>
      <w:spacing w:before="100" w:beforeAutospacing="1" w:after="100" w:afterAutospacing="1"/>
      <w:jc w:val="center"/>
      <w:textAlignment w:val="center"/>
    </w:pPr>
    <w:rPr>
      <w:rFonts w:ascii="Times New Roman" w:hAnsi="Times New Roman"/>
      <w:b/>
      <w:bCs/>
      <w:color w:val="FFFFFF"/>
      <w:sz w:val="24"/>
    </w:rPr>
  </w:style>
  <w:style w:type="paragraph" w:styleId="xl120" w:customStyle="1">
    <w:name w:val="xl120"/>
    <w:basedOn w:val="Normal"/>
    <w:rsid w:val="004220EA"/>
    <w:pPr>
      <w:pBdr>
        <w:top w:val="single" w:color="auto" w:sz="8" w:space="0"/>
        <w:left w:val="single" w:color="FFFFFF" w:sz="4" w:space="0"/>
        <w:bottom w:val="single" w:color="FFFFFF" w:sz="4" w:space="0"/>
        <w:right w:val="single" w:color="auto" w:sz="8" w:space="0"/>
      </w:pBdr>
      <w:shd w:val="clear" w:color="000000" w:fill="1F4E78"/>
      <w:spacing w:before="100" w:beforeAutospacing="1" w:after="100" w:afterAutospacing="1"/>
      <w:jc w:val="center"/>
      <w:textAlignment w:val="center"/>
    </w:pPr>
    <w:rPr>
      <w:rFonts w:ascii="Times New Roman" w:hAnsi="Times New Roman"/>
      <w:b/>
      <w:bCs/>
      <w:color w:val="FFFFFF"/>
      <w:sz w:val="24"/>
    </w:rPr>
  </w:style>
  <w:style w:type="table" w:styleId="ListTable5Dark-Accent5">
    <w:name w:val="List Table 5 Dark Accent 5"/>
    <w:basedOn w:val="TableNormal"/>
    <w:uiPriority w:val="50"/>
    <w:rsid w:val="009D2F50"/>
    <w:pPr>
      <w:spacing w:after="0" w:line="240" w:lineRule="auto"/>
    </w:pPr>
    <w:rPr>
      <w:color w:val="FFFFFF" w:themeColor="background1"/>
    </w:rPr>
    <w:tblPr>
      <w:tblStyleRowBandSize w:val="1"/>
      <w:tblStyleColBandSize w:val="1"/>
      <w:tblBorders>
        <w:top w:val="single" w:color="4472C4" w:themeColor="accent5" w:sz="24" w:space="0"/>
        <w:left w:val="single" w:color="4472C4" w:themeColor="accent5" w:sz="24" w:space="0"/>
        <w:bottom w:val="single" w:color="4472C4" w:themeColor="accent5" w:sz="24" w:space="0"/>
        <w:right w:val="single" w:color="4472C4" w:themeColor="accent5" w:sz="24" w:space="0"/>
      </w:tblBorders>
    </w:tblPr>
    <w:tcPr>
      <w:shd w:val="clear" w:color="auto" w:fill="4472C4" w:themeFill="accent5"/>
    </w:tcPr>
    <w:tblStylePr w:type="firstRow">
      <w:rPr>
        <w:b/>
        <w:bCs/>
      </w:rPr>
      <w:tblPr/>
      <w:tcPr>
        <w:tcBorders>
          <w:bottom w:val="single" w:color="FFFFFF" w:themeColor="background1" w:sz="18" w:space="0"/>
        </w:tcBorders>
      </w:tcPr>
    </w:tblStylePr>
    <w:tblStylePr w:type="lastRow">
      <w:rPr>
        <w:b/>
        <w:bCs/>
      </w:rPr>
      <w:tblPr/>
      <w:tcPr>
        <w:tcBorders>
          <w:top w:val="single" w:color="FFFFFF" w:themeColor="background1" w:sz="4" w:space="0"/>
        </w:tcBorders>
      </w:tcPr>
    </w:tblStylePr>
    <w:tblStylePr w:type="firstCol">
      <w:rPr>
        <w:b/>
        <w:bCs/>
      </w:rPr>
      <w:tblPr/>
      <w:tcPr>
        <w:tcBorders>
          <w:right w:val="single" w:color="FFFFFF" w:themeColor="background1" w:sz="4" w:space="0"/>
        </w:tcBorders>
      </w:tcPr>
    </w:tblStylePr>
    <w:tblStylePr w:type="lastCol">
      <w:rPr>
        <w:b/>
        <w:bCs/>
      </w:rPr>
      <w:tblPr/>
      <w:tcPr>
        <w:tcBorders>
          <w:left w:val="single" w:color="FFFFFF" w:themeColor="background1" w:sz="4" w:space="0"/>
        </w:tcBorders>
      </w:tcPr>
    </w:tblStylePr>
    <w:tblStylePr w:type="band1Vert">
      <w:tblPr/>
      <w:tcPr>
        <w:tcBorders>
          <w:left w:val="single" w:color="FFFFFF" w:themeColor="background1" w:sz="4" w:space="0"/>
          <w:right w:val="single" w:color="FFFFFF" w:themeColor="background1" w:sz="4" w:space="0"/>
        </w:tcBorders>
      </w:tcPr>
    </w:tblStylePr>
    <w:tblStylePr w:type="band2Vert">
      <w:tblPr/>
      <w:tcPr>
        <w:tcBorders>
          <w:left w:val="single" w:color="FFFFFF" w:themeColor="background1" w:sz="4" w:space="0"/>
          <w:right w:val="single" w:color="FFFFFF" w:themeColor="background1" w:sz="4" w:space="0"/>
        </w:tcBorders>
      </w:tcPr>
    </w:tblStylePr>
    <w:tblStylePr w:type="band1Horz">
      <w:tblPr/>
      <w:tcPr>
        <w:tcBorders>
          <w:top w:val="single" w:color="FFFFFF" w:themeColor="background1" w:sz="4" w:space="0"/>
          <w:bottom w:val="single" w:color="FFFFFF" w:themeColor="background1" w:sz="4" w:space="0"/>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paragraph" w:styleId="Cabeceraypie" w:customStyle="1">
    <w:name w:val="Cabecera y pie"/>
    <w:basedOn w:val="Normal"/>
    <w:rsid w:val="00203D8A"/>
    <w:pPr>
      <w:suppressAutoHyphens/>
      <w:spacing w:line="360" w:lineRule="auto"/>
    </w:pPr>
    <w:rPr>
      <w:rFonts w:ascii="Arial Narrow" w:hAnsi="Arial Narrow" w:eastAsiaTheme="minorEastAsia" w:cstheme="minorBidi"/>
      <w:szCs w:val="22"/>
      <w:lang w:eastAsia="en-US"/>
    </w:rPr>
  </w:style>
  <w:style w:type="paragraph" w:styleId="Ilustracin1" w:customStyle="1">
    <w:name w:val="Ilustración 1"/>
    <w:basedOn w:val="Heading1"/>
    <w:qFormat/>
    <w:rsid w:val="00B92221"/>
    <w:pPr>
      <w:numPr>
        <w:numId w:val="5"/>
      </w:numPr>
      <w:spacing w:before="320" w:after="40" w:line="360" w:lineRule="auto"/>
      <w:ind w:right="859"/>
      <w:jc w:val="center"/>
    </w:pPr>
    <w:rPr>
      <w:rFonts w:ascii="Arial Narrow" w:hAnsi="Arial Narrow" w:eastAsia="Calibri" w:cstheme="minorHAnsi"/>
      <w:bCs/>
      <w:color w:val="000000" w:themeColor="text1"/>
      <w:spacing w:val="4"/>
      <w:sz w:val="18"/>
    </w:rPr>
  </w:style>
  <w:style w:type="paragraph" w:styleId="Refdenotaalpie" w:customStyle="1">
    <w:name w:val="Ref. de nota al pie."/>
    <w:aliases w:val="Appel note de bas de..."/>
    <w:basedOn w:val="Normal"/>
    <w:link w:val="FootnoteReference"/>
    <w:uiPriority w:val="99"/>
    <w:rsid w:val="00D04D8D"/>
    <w:pPr>
      <w:spacing w:line="240" w:lineRule="exact"/>
    </w:pPr>
    <w:rPr>
      <w:rFonts w:asciiTheme="minorHAnsi" w:hAnsiTheme="minorHAnsi" w:eastAsiaTheme="minorHAnsi" w:cstheme="minorBidi"/>
      <w:szCs w:val="22"/>
      <w:vertAlign w:val="superscript"/>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51239">
      <w:bodyDiv w:val="1"/>
      <w:marLeft w:val="0"/>
      <w:marRight w:val="0"/>
      <w:marTop w:val="0"/>
      <w:marBottom w:val="0"/>
      <w:divBdr>
        <w:top w:val="none" w:sz="0" w:space="0" w:color="auto"/>
        <w:left w:val="none" w:sz="0" w:space="0" w:color="auto"/>
        <w:bottom w:val="none" w:sz="0" w:space="0" w:color="auto"/>
        <w:right w:val="none" w:sz="0" w:space="0" w:color="auto"/>
      </w:divBdr>
    </w:div>
    <w:div w:id="7873833">
      <w:bodyDiv w:val="1"/>
      <w:marLeft w:val="0"/>
      <w:marRight w:val="0"/>
      <w:marTop w:val="0"/>
      <w:marBottom w:val="0"/>
      <w:divBdr>
        <w:top w:val="none" w:sz="0" w:space="0" w:color="auto"/>
        <w:left w:val="none" w:sz="0" w:space="0" w:color="auto"/>
        <w:bottom w:val="none" w:sz="0" w:space="0" w:color="auto"/>
        <w:right w:val="none" w:sz="0" w:space="0" w:color="auto"/>
      </w:divBdr>
    </w:div>
    <w:div w:id="12195242">
      <w:bodyDiv w:val="1"/>
      <w:marLeft w:val="0"/>
      <w:marRight w:val="0"/>
      <w:marTop w:val="0"/>
      <w:marBottom w:val="0"/>
      <w:divBdr>
        <w:top w:val="none" w:sz="0" w:space="0" w:color="auto"/>
        <w:left w:val="none" w:sz="0" w:space="0" w:color="auto"/>
        <w:bottom w:val="none" w:sz="0" w:space="0" w:color="auto"/>
        <w:right w:val="none" w:sz="0" w:space="0" w:color="auto"/>
      </w:divBdr>
    </w:div>
    <w:div w:id="23360937">
      <w:bodyDiv w:val="1"/>
      <w:marLeft w:val="0"/>
      <w:marRight w:val="0"/>
      <w:marTop w:val="0"/>
      <w:marBottom w:val="0"/>
      <w:divBdr>
        <w:top w:val="none" w:sz="0" w:space="0" w:color="auto"/>
        <w:left w:val="none" w:sz="0" w:space="0" w:color="auto"/>
        <w:bottom w:val="none" w:sz="0" w:space="0" w:color="auto"/>
        <w:right w:val="none" w:sz="0" w:space="0" w:color="auto"/>
      </w:divBdr>
    </w:div>
    <w:div w:id="33121722">
      <w:bodyDiv w:val="1"/>
      <w:marLeft w:val="0"/>
      <w:marRight w:val="0"/>
      <w:marTop w:val="0"/>
      <w:marBottom w:val="0"/>
      <w:divBdr>
        <w:top w:val="none" w:sz="0" w:space="0" w:color="auto"/>
        <w:left w:val="none" w:sz="0" w:space="0" w:color="auto"/>
        <w:bottom w:val="none" w:sz="0" w:space="0" w:color="auto"/>
        <w:right w:val="none" w:sz="0" w:space="0" w:color="auto"/>
      </w:divBdr>
    </w:div>
    <w:div w:id="37050940">
      <w:bodyDiv w:val="1"/>
      <w:marLeft w:val="0"/>
      <w:marRight w:val="0"/>
      <w:marTop w:val="0"/>
      <w:marBottom w:val="0"/>
      <w:divBdr>
        <w:top w:val="none" w:sz="0" w:space="0" w:color="auto"/>
        <w:left w:val="none" w:sz="0" w:space="0" w:color="auto"/>
        <w:bottom w:val="none" w:sz="0" w:space="0" w:color="auto"/>
        <w:right w:val="none" w:sz="0" w:space="0" w:color="auto"/>
      </w:divBdr>
    </w:div>
    <w:div w:id="40131096">
      <w:bodyDiv w:val="1"/>
      <w:marLeft w:val="0"/>
      <w:marRight w:val="0"/>
      <w:marTop w:val="0"/>
      <w:marBottom w:val="0"/>
      <w:divBdr>
        <w:top w:val="none" w:sz="0" w:space="0" w:color="auto"/>
        <w:left w:val="none" w:sz="0" w:space="0" w:color="auto"/>
        <w:bottom w:val="none" w:sz="0" w:space="0" w:color="auto"/>
        <w:right w:val="none" w:sz="0" w:space="0" w:color="auto"/>
      </w:divBdr>
    </w:div>
    <w:div w:id="51194714">
      <w:bodyDiv w:val="1"/>
      <w:marLeft w:val="0"/>
      <w:marRight w:val="0"/>
      <w:marTop w:val="0"/>
      <w:marBottom w:val="0"/>
      <w:divBdr>
        <w:top w:val="none" w:sz="0" w:space="0" w:color="auto"/>
        <w:left w:val="none" w:sz="0" w:space="0" w:color="auto"/>
        <w:bottom w:val="none" w:sz="0" w:space="0" w:color="auto"/>
        <w:right w:val="none" w:sz="0" w:space="0" w:color="auto"/>
      </w:divBdr>
    </w:div>
    <w:div w:id="61831315">
      <w:bodyDiv w:val="1"/>
      <w:marLeft w:val="0"/>
      <w:marRight w:val="0"/>
      <w:marTop w:val="0"/>
      <w:marBottom w:val="0"/>
      <w:divBdr>
        <w:top w:val="none" w:sz="0" w:space="0" w:color="auto"/>
        <w:left w:val="none" w:sz="0" w:space="0" w:color="auto"/>
        <w:bottom w:val="none" w:sz="0" w:space="0" w:color="auto"/>
        <w:right w:val="none" w:sz="0" w:space="0" w:color="auto"/>
      </w:divBdr>
    </w:div>
    <w:div w:id="64645648">
      <w:bodyDiv w:val="1"/>
      <w:marLeft w:val="0"/>
      <w:marRight w:val="0"/>
      <w:marTop w:val="0"/>
      <w:marBottom w:val="0"/>
      <w:divBdr>
        <w:top w:val="none" w:sz="0" w:space="0" w:color="auto"/>
        <w:left w:val="none" w:sz="0" w:space="0" w:color="auto"/>
        <w:bottom w:val="none" w:sz="0" w:space="0" w:color="auto"/>
        <w:right w:val="none" w:sz="0" w:space="0" w:color="auto"/>
      </w:divBdr>
    </w:div>
    <w:div w:id="77869881">
      <w:bodyDiv w:val="1"/>
      <w:marLeft w:val="0"/>
      <w:marRight w:val="0"/>
      <w:marTop w:val="0"/>
      <w:marBottom w:val="0"/>
      <w:divBdr>
        <w:top w:val="none" w:sz="0" w:space="0" w:color="auto"/>
        <w:left w:val="none" w:sz="0" w:space="0" w:color="auto"/>
        <w:bottom w:val="none" w:sz="0" w:space="0" w:color="auto"/>
        <w:right w:val="none" w:sz="0" w:space="0" w:color="auto"/>
      </w:divBdr>
      <w:divsChild>
        <w:div w:id="80033159">
          <w:marLeft w:val="1858"/>
          <w:marRight w:val="0"/>
          <w:marTop w:val="0"/>
          <w:marBottom w:val="0"/>
          <w:divBdr>
            <w:top w:val="none" w:sz="0" w:space="0" w:color="auto"/>
            <w:left w:val="none" w:sz="0" w:space="0" w:color="auto"/>
            <w:bottom w:val="none" w:sz="0" w:space="0" w:color="auto"/>
            <w:right w:val="none" w:sz="0" w:space="0" w:color="auto"/>
          </w:divBdr>
        </w:div>
        <w:div w:id="564948860">
          <w:marLeft w:val="1858"/>
          <w:marRight w:val="0"/>
          <w:marTop w:val="0"/>
          <w:marBottom w:val="0"/>
          <w:divBdr>
            <w:top w:val="none" w:sz="0" w:space="0" w:color="auto"/>
            <w:left w:val="none" w:sz="0" w:space="0" w:color="auto"/>
            <w:bottom w:val="none" w:sz="0" w:space="0" w:color="auto"/>
            <w:right w:val="none" w:sz="0" w:space="0" w:color="auto"/>
          </w:divBdr>
        </w:div>
        <w:div w:id="1540706657">
          <w:marLeft w:val="1858"/>
          <w:marRight w:val="0"/>
          <w:marTop w:val="0"/>
          <w:marBottom w:val="0"/>
          <w:divBdr>
            <w:top w:val="none" w:sz="0" w:space="0" w:color="auto"/>
            <w:left w:val="none" w:sz="0" w:space="0" w:color="auto"/>
            <w:bottom w:val="none" w:sz="0" w:space="0" w:color="auto"/>
            <w:right w:val="none" w:sz="0" w:space="0" w:color="auto"/>
          </w:divBdr>
        </w:div>
        <w:div w:id="1547178401">
          <w:marLeft w:val="1858"/>
          <w:marRight w:val="0"/>
          <w:marTop w:val="0"/>
          <w:marBottom w:val="0"/>
          <w:divBdr>
            <w:top w:val="none" w:sz="0" w:space="0" w:color="auto"/>
            <w:left w:val="none" w:sz="0" w:space="0" w:color="auto"/>
            <w:bottom w:val="none" w:sz="0" w:space="0" w:color="auto"/>
            <w:right w:val="none" w:sz="0" w:space="0" w:color="auto"/>
          </w:divBdr>
        </w:div>
        <w:div w:id="2062246938">
          <w:marLeft w:val="1858"/>
          <w:marRight w:val="0"/>
          <w:marTop w:val="0"/>
          <w:marBottom w:val="0"/>
          <w:divBdr>
            <w:top w:val="none" w:sz="0" w:space="0" w:color="auto"/>
            <w:left w:val="none" w:sz="0" w:space="0" w:color="auto"/>
            <w:bottom w:val="none" w:sz="0" w:space="0" w:color="auto"/>
            <w:right w:val="none" w:sz="0" w:space="0" w:color="auto"/>
          </w:divBdr>
        </w:div>
        <w:div w:id="2074543723">
          <w:marLeft w:val="1858"/>
          <w:marRight w:val="0"/>
          <w:marTop w:val="0"/>
          <w:marBottom w:val="0"/>
          <w:divBdr>
            <w:top w:val="none" w:sz="0" w:space="0" w:color="auto"/>
            <w:left w:val="none" w:sz="0" w:space="0" w:color="auto"/>
            <w:bottom w:val="none" w:sz="0" w:space="0" w:color="auto"/>
            <w:right w:val="none" w:sz="0" w:space="0" w:color="auto"/>
          </w:divBdr>
        </w:div>
        <w:div w:id="2131392761">
          <w:marLeft w:val="1858"/>
          <w:marRight w:val="0"/>
          <w:marTop w:val="0"/>
          <w:marBottom w:val="0"/>
          <w:divBdr>
            <w:top w:val="none" w:sz="0" w:space="0" w:color="auto"/>
            <w:left w:val="none" w:sz="0" w:space="0" w:color="auto"/>
            <w:bottom w:val="none" w:sz="0" w:space="0" w:color="auto"/>
            <w:right w:val="none" w:sz="0" w:space="0" w:color="auto"/>
          </w:divBdr>
        </w:div>
      </w:divsChild>
    </w:div>
    <w:div w:id="82379943">
      <w:bodyDiv w:val="1"/>
      <w:marLeft w:val="0"/>
      <w:marRight w:val="0"/>
      <w:marTop w:val="0"/>
      <w:marBottom w:val="0"/>
      <w:divBdr>
        <w:top w:val="none" w:sz="0" w:space="0" w:color="auto"/>
        <w:left w:val="none" w:sz="0" w:space="0" w:color="auto"/>
        <w:bottom w:val="none" w:sz="0" w:space="0" w:color="auto"/>
        <w:right w:val="none" w:sz="0" w:space="0" w:color="auto"/>
      </w:divBdr>
    </w:div>
    <w:div w:id="87123373">
      <w:bodyDiv w:val="1"/>
      <w:marLeft w:val="0"/>
      <w:marRight w:val="0"/>
      <w:marTop w:val="0"/>
      <w:marBottom w:val="0"/>
      <w:divBdr>
        <w:top w:val="none" w:sz="0" w:space="0" w:color="auto"/>
        <w:left w:val="none" w:sz="0" w:space="0" w:color="auto"/>
        <w:bottom w:val="none" w:sz="0" w:space="0" w:color="auto"/>
        <w:right w:val="none" w:sz="0" w:space="0" w:color="auto"/>
      </w:divBdr>
    </w:div>
    <w:div w:id="108932432">
      <w:bodyDiv w:val="1"/>
      <w:marLeft w:val="0"/>
      <w:marRight w:val="0"/>
      <w:marTop w:val="0"/>
      <w:marBottom w:val="0"/>
      <w:divBdr>
        <w:top w:val="none" w:sz="0" w:space="0" w:color="auto"/>
        <w:left w:val="none" w:sz="0" w:space="0" w:color="auto"/>
        <w:bottom w:val="none" w:sz="0" w:space="0" w:color="auto"/>
        <w:right w:val="none" w:sz="0" w:space="0" w:color="auto"/>
      </w:divBdr>
    </w:div>
    <w:div w:id="109055175">
      <w:bodyDiv w:val="1"/>
      <w:marLeft w:val="0"/>
      <w:marRight w:val="0"/>
      <w:marTop w:val="0"/>
      <w:marBottom w:val="0"/>
      <w:divBdr>
        <w:top w:val="none" w:sz="0" w:space="0" w:color="auto"/>
        <w:left w:val="none" w:sz="0" w:space="0" w:color="auto"/>
        <w:bottom w:val="none" w:sz="0" w:space="0" w:color="auto"/>
        <w:right w:val="none" w:sz="0" w:space="0" w:color="auto"/>
      </w:divBdr>
    </w:div>
    <w:div w:id="132798073">
      <w:bodyDiv w:val="1"/>
      <w:marLeft w:val="0"/>
      <w:marRight w:val="0"/>
      <w:marTop w:val="0"/>
      <w:marBottom w:val="0"/>
      <w:divBdr>
        <w:top w:val="none" w:sz="0" w:space="0" w:color="auto"/>
        <w:left w:val="none" w:sz="0" w:space="0" w:color="auto"/>
        <w:bottom w:val="none" w:sz="0" w:space="0" w:color="auto"/>
        <w:right w:val="none" w:sz="0" w:space="0" w:color="auto"/>
      </w:divBdr>
    </w:div>
    <w:div w:id="150945084">
      <w:bodyDiv w:val="1"/>
      <w:marLeft w:val="0"/>
      <w:marRight w:val="0"/>
      <w:marTop w:val="0"/>
      <w:marBottom w:val="0"/>
      <w:divBdr>
        <w:top w:val="none" w:sz="0" w:space="0" w:color="auto"/>
        <w:left w:val="none" w:sz="0" w:space="0" w:color="auto"/>
        <w:bottom w:val="none" w:sz="0" w:space="0" w:color="auto"/>
        <w:right w:val="none" w:sz="0" w:space="0" w:color="auto"/>
      </w:divBdr>
    </w:div>
    <w:div w:id="160240463">
      <w:bodyDiv w:val="1"/>
      <w:marLeft w:val="0"/>
      <w:marRight w:val="0"/>
      <w:marTop w:val="0"/>
      <w:marBottom w:val="0"/>
      <w:divBdr>
        <w:top w:val="none" w:sz="0" w:space="0" w:color="auto"/>
        <w:left w:val="none" w:sz="0" w:space="0" w:color="auto"/>
        <w:bottom w:val="none" w:sz="0" w:space="0" w:color="auto"/>
        <w:right w:val="none" w:sz="0" w:space="0" w:color="auto"/>
      </w:divBdr>
    </w:div>
    <w:div w:id="171338806">
      <w:bodyDiv w:val="1"/>
      <w:marLeft w:val="0"/>
      <w:marRight w:val="0"/>
      <w:marTop w:val="0"/>
      <w:marBottom w:val="0"/>
      <w:divBdr>
        <w:top w:val="none" w:sz="0" w:space="0" w:color="auto"/>
        <w:left w:val="none" w:sz="0" w:space="0" w:color="auto"/>
        <w:bottom w:val="none" w:sz="0" w:space="0" w:color="auto"/>
        <w:right w:val="none" w:sz="0" w:space="0" w:color="auto"/>
      </w:divBdr>
    </w:div>
    <w:div w:id="182213680">
      <w:bodyDiv w:val="1"/>
      <w:marLeft w:val="0"/>
      <w:marRight w:val="0"/>
      <w:marTop w:val="0"/>
      <w:marBottom w:val="0"/>
      <w:divBdr>
        <w:top w:val="none" w:sz="0" w:space="0" w:color="auto"/>
        <w:left w:val="none" w:sz="0" w:space="0" w:color="auto"/>
        <w:bottom w:val="none" w:sz="0" w:space="0" w:color="auto"/>
        <w:right w:val="none" w:sz="0" w:space="0" w:color="auto"/>
      </w:divBdr>
    </w:div>
    <w:div w:id="184640227">
      <w:bodyDiv w:val="1"/>
      <w:marLeft w:val="0"/>
      <w:marRight w:val="0"/>
      <w:marTop w:val="0"/>
      <w:marBottom w:val="0"/>
      <w:divBdr>
        <w:top w:val="none" w:sz="0" w:space="0" w:color="auto"/>
        <w:left w:val="none" w:sz="0" w:space="0" w:color="auto"/>
        <w:bottom w:val="none" w:sz="0" w:space="0" w:color="auto"/>
        <w:right w:val="none" w:sz="0" w:space="0" w:color="auto"/>
      </w:divBdr>
    </w:div>
    <w:div w:id="196281088">
      <w:bodyDiv w:val="1"/>
      <w:marLeft w:val="0"/>
      <w:marRight w:val="0"/>
      <w:marTop w:val="0"/>
      <w:marBottom w:val="0"/>
      <w:divBdr>
        <w:top w:val="none" w:sz="0" w:space="0" w:color="auto"/>
        <w:left w:val="none" w:sz="0" w:space="0" w:color="auto"/>
        <w:bottom w:val="none" w:sz="0" w:space="0" w:color="auto"/>
        <w:right w:val="none" w:sz="0" w:space="0" w:color="auto"/>
      </w:divBdr>
      <w:divsChild>
        <w:div w:id="1006983755">
          <w:marLeft w:val="0"/>
          <w:marRight w:val="0"/>
          <w:marTop w:val="0"/>
          <w:marBottom w:val="0"/>
          <w:divBdr>
            <w:top w:val="none" w:sz="0" w:space="0" w:color="auto"/>
            <w:left w:val="none" w:sz="0" w:space="0" w:color="auto"/>
            <w:bottom w:val="none" w:sz="0" w:space="0" w:color="auto"/>
            <w:right w:val="none" w:sz="0" w:space="0" w:color="auto"/>
          </w:divBdr>
        </w:div>
      </w:divsChild>
    </w:div>
    <w:div w:id="198902377">
      <w:bodyDiv w:val="1"/>
      <w:marLeft w:val="0"/>
      <w:marRight w:val="0"/>
      <w:marTop w:val="0"/>
      <w:marBottom w:val="0"/>
      <w:divBdr>
        <w:top w:val="none" w:sz="0" w:space="0" w:color="auto"/>
        <w:left w:val="none" w:sz="0" w:space="0" w:color="auto"/>
        <w:bottom w:val="none" w:sz="0" w:space="0" w:color="auto"/>
        <w:right w:val="none" w:sz="0" w:space="0" w:color="auto"/>
      </w:divBdr>
    </w:div>
    <w:div w:id="204753630">
      <w:bodyDiv w:val="1"/>
      <w:marLeft w:val="0"/>
      <w:marRight w:val="0"/>
      <w:marTop w:val="0"/>
      <w:marBottom w:val="0"/>
      <w:divBdr>
        <w:top w:val="none" w:sz="0" w:space="0" w:color="auto"/>
        <w:left w:val="none" w:sz="0" w:space="0" w:color="auto"/>
        <w:bottom w:val="none" w:sz="0" w:space="0" w:color="auto"/>
        <w:right w:val="none" w:sz="0" w:space="0" w:color="auto"/>
      </w:divBdr>
      <w:divsChild>
        <w:div w:id="71970325">
          <w:marLeft w:val="1858"/>
          <w:marRight w:val="0"/>
          <w:marTop w:val="0"/>
          <w:marBottom w:val="0"/>
          <w:divBdr>
            <w:top w:val="none" w:sz="0" w:space="0" w:color="auto"/>
            <w:left w:val="none" w:sz="0" w:space="0" w:color="auto"/>
            <w:bottom w:val="none" w:sz="0" w:space="0" w:color="auto"/>
            <w:right w:val="none" w:sz="0" w:space="0" w:color="auto"/>
          </w:divBdr>
        </w:div>
        <w:div w:id="93212163">
          <w:marLeft w:val="1858"/>
          <w:marRight w:val="0"/>
          <w:marTop w:val="0"/>
          <w:marBottom w:val="0"/>
          <w:divBdr>
            <w:top w:val="none" w:sz="0" w:space="0" w:color="auto"/>
            <w:left w:val="none" w:sz="0" w:space="0" w:color="auto"/>
            <w:bottom w:val="none" w:sz="0" w:space="0" w:color="auto"/>
            <w:right w:val="none" w:sz="0" w:space="0" w:color="auto"/>
          </w:divBdr>
        </w:div>
        <w:div w:id="584192413">
          <w:marLeft w:val="1858"/>
          <w:marRight w:val="0"/>
          <w:marTop w:val="0"/>
          <w:marBottom w:val="0"/>
          <w:divBdr>
            <w:top w:val="none" w:sz="0" w:space="0" w:color="auto"/>
            <w:left w:val="none" w:sz="0" w:space="0" w:color="auto"/>
            <w:bottom w:val="none" w:sz="0" w:space="0" w:color="auto"/>
            <w:right w:val="none" w:sz="0" w:space="0" w:color="auto"/>
          </w:divBdr>
        </w:div>
        <w:div w:id="839080448">
          <w:marLeft w:val="1858"/>
          <w:marRight w:val="0"/>
          <w:marTop w:val="0"/>
          <w:marBottom w:val="0"/>
          <w:divBdr>
            <w:top w:val="none" w:sz="0" w:space="0" w:color="auto"/>
            <w:left w:val="none" w:sz="0" w:space="0" w:color="auto"/>
            <w:bottom w:val="none" w:sz="0" w:space="0" w:color="auto"/>
            <w:right w:val="none" w:sz="0" w:space="0" w:color="auto"/>
          </w:divBdr>
        </w:div>
        <w:div w:id="873730472">
          <w:marLeft w:val="1858"/>
          <w:marRight w:val="0"/>
          <w:marTop w:val="0"/>
          <w:marBottom w:val="0"/>
          <w:divBdr>
            <w:top w:val="none" w:sz="0" w:space="0" w:color="auto"/>
            <w:left w:val="none" w:sz="0" w:space="0" w:color="auto"/>
            <w:bottom w:val="none" w:sz="0" w:space="0" w:color="auto"/>
            <w:right w:val="none" w:sz="0" w:space="0" w:color="auto"/>
          </w:divBdr>
        </w:div>
        <w:div w:id="1075586631">
          <w:marLeft w:val="1858"/>
          <w:marRight w:val="0"/>
          <w:marTop w:val="0"/>
          <w:marBottom w:val="0"/>
          <w:divBdr>
            <w:top w:val="none" w:sz="0" w:space="0" w:color="auto"/>
            <w:left w:val="none" w:sz="0" w:space="0" w:color="auto"/>
            <w:bottom w:val="none" w:sz="0" w:space="0" w:color="auto"/>
            <w:right w:val="none" w:sz="0" w:space="0" w:color="auto"/>
          </w:divBdr>
        </w:div>
        <w:div w:id="1826848413">
          <w:marLeft w:val="1858"/>
          <w:marRight w:val="0"/>
          <w:marTop w:val="0"/>
          <w:marBottom w:val="0"/>
          <w:divBdr>
            <w:top w:val="none" w:sz="0" w:space="0" w:color="auto"/>
            <w:left w:val="none" w:sz="0" w:space="0" w:color="auto"/>
            <w:bottom w:val="none" w:sz="0" w:space="0" w:color="auto"/>
            <w:right w:val="none" w:sz="0" w:space="0" w:color="auto"/>
          </w:divBdr>
        </w:div>
      </w:divsChild>
    </w:div>
    <w:div w:id="238640449">
      <w:bodyDiv w:val="1"/>
      <w:marLeft w:val="0"/>
      <w:marRight w:val="0"/>
      <w:marTop w:val="0"/>
      <w:marBottom w:val="0"/>
      <w:divBdr>
        <w:top w:val="none" w:sz="0" w:space="0" w:color="auto"/>
        <w:left w:val="none" w:sz="0" w:space="0" w:color="auto"/>
        <w:bottom w:val="none" w:sz="0" w:space="0" w:color="auto"/>
        <w:right w:val="none" w:sz="0" w:space="0" w:color="auto"/>
      </w:divBdr>
      <w:divsChild>
        <w:div w:id="792207686">
          <w:marLeft w:val="0"/>
          <w:marRight w:val="0"/>
          <w:marTop w:val="0"/>
          <w:marBottom w:val="0"/>
          <w:divBdr>
            <w:top w:val="none" w:sz="0" w:space="0" w:color="auto"/>
            <w:left w:val="none" w:sz="0" w:space="0" w:color="auto"/>
            <w:bottom w:val="none" w:sz="0" w:space="0" w:color="auto"/>
            <w:right w:val="none" w:sz="0" w:space="0" w:color="auto"/>
          </w:divBdr>
          <w:divsChild>
            <w:div w:id="229390464">
              <w:marLeft w:val="0"/>
              <w:marRight w:val="0"/>
              <w:marTop w:val="0"/>
              <w:marBottom w:val="0"/>
              <w:divBdr>
                <w:top w:val="none" w:sz="0" w:space="0" w:color="auto"/>
                <w:left w:val="none" w:sz="0" w:space="0" w:color="auto"/>
                <w:bottom w:val="none" w:sz="0" w:space="0" w:color="auto"/>
                <w:right w:val="none" w:sz="0" w:space="0" w:color="auto"/>
              </w:divBdr>
              <w:divsChild>
                <w:div w:id="530193583">
                  <w:marLeft w:val="0"/>
                  <w:marRight w:val="0"/>
                  <w:marTop w:val="0"/>
                  <w:marBottom w:val="0"/>
                  <w:divBdr>
                    <w:top w:val="none" w:sz="0" w:space="0" w:color="auto"/>
                    <w:left w:val="none" w:sz="0" w:space="0" w:color="auto"/>
                    <w:bottom w:val="none" w:sz="0" w:space="0" w:color="auto"/>
                    <w:right w:val="none" w:sz="0" w:space="0" w:color="auto"/>
                  </w:divBdr>
                  <w:divsChild>
                    <w:div w:id="1749037744">
                      <w:marLeft w:val="0"/>
                      <w:marRight w:val="0"/>
                      <w:marTop w:val="0"/>
                      <w:marBottom w:val="0"/>
                      <w:divBdr>
                        <w:top w:val="none" w:sz="0" w:space="0" w:color="auto"/>
                        <w:left w:val="none" w:sz="0" w:space="0" w:color="auto"/>
                        <w:bottom w:val="none" w:sz="0" w:space="0" w:color="auto"/>
                        <w:right w:val="none" w:sz="0" w:space="0" w:color="auto"/>
                      </w:divBdr>
                    </w:div>
                  </w:divsChild>
                </w:div>
                <w:div w:id="664936432">
                  <w:marLeft w:val="0"/>
                  <w:marRight w:val="0"/>
                  <w:marTop w:val="0"/>
                  <w:marBottom w:val="0"/>
                  <w:divBdr>
                    <w:top w:val="none" w:sz="0" w:space="0" w:color="auto"/>
                    <w:left w:val="none" w:sz="0" w:space="0" w:color="auto"/>
                    <w:bottom w:val="none" w:sz="0" w:space="0" w:color="auto"/>
                    <w:right w:val="none" w:sz="0" w:space="0" w:color="auto"/>
                  </w:divBdr>
                  <w:divsChild>
                    <w:div w:id="1531801846">
                      <w:marLeft w:val="0"/>
                      <w:marRight w:val="0"/>
                      <w:marTop w:val="0"/>
                      <w:marBottom w:val="0"/>
                      <w:divBdr>
                        <w:top w:val="none" w:sz="0" w:space="0" w:color="auto"/>
                        <w:left w:val="none" w:sz="0" w:space="0" w:color="auto"/>
                        <w:bottom w:val="none" w:sz="0" w:space="0" w:color="auto"/>
                        <w:right w:val="none" w:sz="0" w:space="0" w:color="auto"/>
                      </w:divBdr>
                    </w:div>
                  </w:divsChild>
                </w:div>
                <w:div w:id="886189044">
                  <w:marLeft w:val="0"/>
                  <w:marRight w:val="0"/>
                  <w:marTop w:val="0"/>
                  <w:marBottom w:val="0"/>
                  <w:divBdr>
                    <w:top w:val="none" w:sz="0" w:space="0" w:color="auto"/>
                    <w:left w:val="none" w:sz="0" w:space="0" w:color="auto"/>
                    <w:bottom w:val="none" w:sz="0" w:space="0" w:color="auto"/>
                    <w:right w:val="none" w:sz="0" w:space="0" w:color="auto"/>
                  </w:divBdr>
                  <w:divsChild>
                    <w:div w:id="1546990277">
                      <w:marLeft w:val="0"/>
                      <w:marRight w:val="0"/>
                      <w:marTop w:val="0"/>
                      <w:marBottom w:val="0"/>
                      <w:divBdr>
                        <w:top w:val="none" w:sz="0" w:space="0" w:color="auto"/>
                        <w:left w:val="none" w:sz="0" w:space="0" w:color="auto"/>
                        <w:bottom w:val="none" w:sz="0" w:space="0" w:color="auto"/>
                        <w:right w:val="none" w:sz="0" w:space="0" w:color="auto"/>
                      </w:divBdr>
                    </w:div>
                  </w:divsChild>
                </w:div>
                <w:div w:id="1033193349">
                  <w:marLeft w:val="0"/>
                  <w:marRight w:val="0"/>
                  <w:marTop w:val="0"/>
                  <w:marBottom w:val="0"/>
                  <w:divBdr>
                    <w:top w:val="none" w:sz="0" w:space="0" w:color="auto"/>
                    <w:left w:val="none" w:sz="0" w:space="0" w:color="auto"/>
                    <w:bottom w:val="none" w:sz="0" w:space="0" w:color="auto"/>
                    <w:right w:val="none" w:sz="0" w:space="0" w:color="auto"/>
                  </w:divBdr>
                  <w:divsChild>
                    <w:div w:id="1813523844">
                      <w:marLeft w:val="0"/>
                      <w:marRight w:val="0"/>
                      <w:marTop w:val="0"/>
                      <w:marBottom w:val="0"/>
                      <w:divBdr>
                        <w:top w:val="none" w:sz="0" w:space="0" w:color="auto"/>
                        <w:left w:val="none" w:sz="0" w:space="0" w:color="auto"/>
                        <w:bottom w:val="none" w:sz="0" w:space="0" w:color="auto"/>
                        <w:right w:val="none" w:sz="0" w:space="0" w:color="auto"/>
                      </w:divBdr>
                    </w:div>
                  </w:divsChild>
                </w:div>
                <w:div w:id="1108231998">
                  <w:marLeft w:val="0"/>
                  <w:marRight w:val="0"/>
                  <w:marTop w:val="0"/>
                  <w:marBottom w:val="0"/>
                  <w:divBdr>
                    <w:top w:val="none" w:sz="0" w:space="0" w:color="auto"/>
                    <w:left w:val="none" w:sz="0" w:space="0" w:color="auto"/>
                    <w:bottom w:val="none" w:sz="0" w:space="0" w:color="auto"/>
                    <w:right w:val="none" w:sz="0" w:space="0" w:color="auto"/>
                  </w:divBdr>
                  <w:divsChild>
                    <w:div w:id="1726031039">
                      <w:marLeft w:val="0"/>
                      <w:marRight w:val="0"/>
                      <w:marTop w:val="0"/>
                      <w:marBottom w:val="0"/>
                      <w:divBdr>
                        <w:top w:val="none" w:sz="0" w:space="0" w:color="auto"/>
                        <w:left w:val="none" w:sz="0" w:space="0" w:color="auto"/>
                        <w:bottom w:val="none" w:sz="0" w:space="0" w:color="auto"/>
                        <w:right w:val="none" w:sz="0" w:space="0" w:color="auto"/>
                      </w:divBdr>
                    </w:div>
                  </w:divsChild>
                </w:div>
                <w:div w:id="1124419095">
                  <w:marLeft w:val="0"/>
                  <w:marRight w:val="0"/>
                  <w:marTop w:val="0"/>
                  <w:marBottom w:val="0"/>
                  <w:divBdr>
                    <w:top w:val="none" w:sz="0" w:space="0" w:color="auto"/>
                    <w:left w:val="none" w:sz="0" w:space="0" w:color="auto"/>
                    <w:bottom w:val="none" w:sz="0" w:space="0" w:color="auto"/>
                    <w:right w:val="none" w:sz="0" w:space="0" w:color="auto"/>
                  </w:divBdr>
                  <w:divsChild>
                    <w:div w:id="1218862452">
                      <w:marLeft w:val="0"/>
                      <w:marRight w:val="0"/>
                      <w:marTop w:val="0"/>
                      <w:marBottom w:val="0"/>
                      <w:divBdr>
                        <w:top w:val="none" w:sz="0" w:space="0" w:color="auto"/>
                        <w:left w:val="none" w:sz="0" w:space="0" w:color="auto"/>
                        <w:bottom w:val="none" w:sz="0" w:space="0" w:color="auto"/>
                        <w:right w:val="none" w:sz="0" w:space="0" w:color="auto"/>
                      </w:divBdr>
                    </w:div>
                  </w:divsChild>
                </w:div>
                <w:div w:id="1210728796">
                  <w:marLeft w:val="0"/>
                  <w:marRight w:val="0"/>
                  <w:marTop w:val="0"/>
                  <w:marBottom w:val="0"/>
                  <w:divBdr>
                    <w:top w:val="none" w:sz="0" w:space="0" w:color="auto"/>
                    <w:left w:val="none" w:sz="0" w:space="0" w:color="auto"/>
                    <w:bottom w:val="none" w:sz="0" w:space="0" w:color="auto"/>
                    <w:right w:val="none" w:sz="0" w:space="0" w:color="auto"/>
                  </w:divBdr>
                  <w:divsChild>
                    <w:div w:id="139275239">
                      <w:marLeft w:val="0"/>
                      <w:marRight w:val="0"/>
                      <w:marTop w:val="0"/>
                      <w:marBottom w:val="0"/>
                      <w:divBdr>
                        <w:top w:val="none" w:sz="0" w:space="0" w:color="auto"/>
                        <w:left w:val="none" w:sz="0" w:space="0" w:color="auto"/>
                        <w:bottom w:val="none" w:sz="0" w:space="0" w:color="auto"/>
                        <w:right w:val="none" w:sz="0" w:space="0" w:color="auto"/>
                      </w:divBdr>
                    </w:div>
                  </w:divsChild>
                </w:div>
                <w:div w:id="1435856659">
                  <w:marLeft w:val="0"/>
                  <w:marRight w:val="0"/>
                  <w:marTop w:val="0"/>
                  <w:marBottom w:val="0"/>
                  <w:divBdr>
                    <w:top w:val="none" w:sz="0" w:space="0" w:color="auto"/>
                    <w:left w:val="none" w:sz="0" w:space="0" w:color="auto"/>
                    <w:bottom w:val="none" w:sz="0" w:space="0" w:color="auto"/>
                    <w:right w:val="none" w:sz="0" w:space="0" w:color="auto"/>
                  </w:divBdr>
                  <w:divsChild>
                    <w:div w:id="582298969">
                      <w:marLeft w:val="0"/>
                      <w:marRight w:val="0"/>
                      <w:marTop w:val="0"/>
                      <w:marBottom w:val="0"/>
                      <w:divBdr>
                        <w:top w:val="none" w:sz="0" w:space="0" w:color="auto"/>
                        <w:left w:val="none" w:sz="0" w:space="0" w:color="auto"/>
                        <w:bottom w:val="none" w:sz="0" w:space="0" w:color="auto"/>
                        <w:right w:val="none" w:sz="0" w:space="0" w:color="auto"/>
                      </w:divBdr>
                    </w:div>
                  </w:divsChild>
                </w:div>
                <w:div w:id="1558470906">
                  <w:marLeft w:val="0"/>
                  <w:marRight w:val="0"/>
                  <w:marTop w:val="0"/>
                  <w:marBottom w:val="0"/>
                  <w:divBdr>
                    <w:top w:val="none" w:sz="0" w:space="0" w:color="auto"/>
                    <w:left w:val="none" w:sz="0" w:space="0" w:color="auto"/>
                    <w:bottom w:val="none" w:sz="0" w:space="0" w:color="auto"/>
                    <w:right w:val="none" w:sz="0" w:space="0" w:color="auto"/>
                  </w:divBdr>
                  <w:divsChild>
                    <w:div w:id="1043677698">
                      <w:marLeft w:val="0"/>
                      <w:marRight w:val="0"/>
                      <w:marTop w:val="0"/>
                      <w:marBottom w:val="0"/>
                      <w:divBdr>
                        <w:top w:val="none" w:sz="0" w:space="0" w:color="auto"/>
                        <w:left w:val="none" w:sz="0" w:space="0" w:color="auto"/>
                        <w:bottom w:val="none" w:sz="0" w:space="0" w:color="auto"/>
                        <w:right w:val="none" w:sz="0" w:space="0" w:color="auto"/>
                      </w:divBdr>
                    </w:div>
                  </w:divsChild>
                </w:div>
                <w:div w:id="1823807656">
                  <w:marLeft w:val="0"/>
                  <w:marRight w:val="0"/>
                  <w:marTop w:val="0"/>
                  <w:marBottom w:val="0"/>
                  <w:divBdr>
                    <w:top w:val="none" w:sz="0" w:space="0" w:color="auto"/>
                    <w:left w:val="none" w:sz="0" w:space="0" w:color="auto"/>
                    <w:bottom w:val="none" w:sz="0" w:space="0" w:color="auto"/>
                    <w:right w:val="none" w:sz="0" w:space="0" w:color="auto"/>
                  </w:divBdr>
                  <w:divsChild>
                    <w:div w:id="1420417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1655854">
              <w:marLeft w:val="0"/>
              <w:marRight w:val="0"/>
              <w:marTop w:val="0"/>
              <w:marBottom w:val="0"/>
              <w:divBdr>
                <w:top w:val="none" w:sz="0" w:space="0" w:color="auto"/>
                <w:left w:val="none" w:sz="0" w:space="0" w:color="auto"/>
                <w:bottom w:val="none" w:sz="0" w:space="0" w:color="auto"/>
                <w:right w:val="none" w:sz="0" w:space="0" w:color="auto"/>
              </w:divBdr>
              <w:divsChild>
                <w:div w:id="1369599479">
                  <w:marLeft w:val="0"/>
                  <w:marRight w:val="0"/>
                  <w:marTop w:val="0"/>
                  <w:marBottom w:val="0"/>
                  <w:divBdr>
                    <w:top w:val="none" w:sz="0" w:space="0" w:color="auto"/>
                    <w:left w:val="none" w:sz="0" w:space="0" w:color="auto"/>
                    <w:bottom w:val="none" w:sz="0" w:space="0" w:color="auto"/>
                    <w:right w:val="none" w:sz="0" w:space="0" w:color="auto"/>
                  </w:divBdr>
                  <w:divsChild>
                    <w:div w:id="943340026">
                      <w:marLeft w:val="0"/>
                      <w:marRight w:val="0"/>
                      <w:marTop w:val="0"/>
                      <w:marBottom w:val="0"/>
                      <w:divBdr>
                        <w:top w:val="none" w:sz="0" w:space="0" w:color="auto"/>
                        <w:left w:val="none" w:sz="0" w:space="0" w:color="auto"/>
                        <w:bottom w:val="none" w:sz="0" w:space="0" w:color="auto"/>
                        <w:right w:val="none" w:sz="0" w:space="0" w:color="auto"/>
                      </w:divBdr>
                    </w:div>
                  </w:divsChild>
                </w:div>
                <w:div w:id="1671563720">
                  <w:marLeft w:val="0"/>
                  <w:marRight w:val="0"/>
                  <w:marTop w:val="0"/>
                  <w:marBottom w:val="0"/>
                  <w:divBdr>
                    <w:top w:val="none" w:sz="0" w:space="0" w:color="auto"/>
                    <w:left w:val="none" w:sz="0" w:space="0" w:color="auto"/>
                    <w:bottom w:val="none" w:sz="0" w:space="0" w:color="auto"/>
                    <w:right w:val="none" w:sz="0" w:space="0" w:color="auto"/>
                  </w:divBdr>
                  <w:divsChild>
                    <w:div w:id="20560777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6098513">
              <w:marLeft w:val="0"/>
              <w:marRight w:val="0"/>
              <w:marTop w:val="0"/>
              <w:marBottom w:val="0"/>
              <w:divBdr>
                <w:top w:val="none" w:sz="0" w:space="0" w:color="auto"/>
                <w:left w:val="none" w:sz="0" w:space="0" w:color="auto"/>
                <w:bottom w:val="none" w:sz="0" w:space="0" w:color="auto"/>
                <w:right w:val="none" w:sz="0" w:space="0" w:color="auto"/>
              </w:divBdr>
              <w:divsChild>
                <w:div w:id="53161309">
                  <w:marLeft w:val="0"/>
                  <w:marRight w:val="0"/>
                  <w:marTop w:val="0"/>
                  <w:marBottom w:val="0"/>
                  <w:divBdr>
                    <w:top w:val="none" w:sz="0" w:space="0" w:color="auto"/>
                    <w:left w:val="none" w:sz="0" w:space="0" w:color="auto"/>
                    <w:bottom w:val="none" w:sz="0" w:space="0" w:color="auto"/>
                    <w:right w:val="none" w:sz="0" w:space="0" w:color="auto"/>
                  </w:divBdr>
                  <w:divsChild>
                    <w:div w:id="18554001">
                      <w:marLeft w:val="0"/>
                      <w:marRight w:val="0"/>
                      <w:marTop w:val="0"/>
                      <w:marBottom w:val="0"/>
                      <w:divBdr>
                        <w:top w:val="none" w:sz="0" w:space="0" w:color="auto"/>
                        <w:left w:val="none" w:sz="0" w:space="0" w:color="auto"/>
                        <w:bottom w:val="none" w:sz="0" w:space="0" w:color="auto"/>
                        <w:right w:val="none" w:sz="0" w:space="0" w:color="auto"/>
                      </w:divBdr>
                    </w:div>
                  </w:divsChild>
                </w:div>
                <w:div w:id="81724266">
                  <w:marLeft w:val="0"/>
                  <w:marRight w:val="0"/>
                  <w:marTop w:val="0"/>
                  <w:marBottom w:val="0"/>
                  <w:divBdr>
                    <w:top w:val="none" w:sz="0" w:space="0" w:color="auto"/>
                    <w:left w:val="none" w:sz="0" w:space="0" w:color="auto"/>
                    <w:bottom w:val="none" w:sz="0" w:space="0" w:color="auto"/>
                    <w:right w:val="none" w:sz="0" w:space="0" w:color="auto"/>
                  </w:divBdr>
                  <w:divsChild>
                    <w:div w:id="548957208">
                      <w:marLeft w:val="0"/>
                      <w:marRight w:val="0"/>
                      <w:marTop w:val="0"/>
                      <w:marBottom w:val="0"/>
                      <w:divBdr>
                        <w:top w:val="none" w:sz="0" w:space="0" w:color="auto"/>
                        <w:left w:val="none" w:sz="0" w:space="0" w:color="auto"/>
                        <w:bottom w:val="none" w:sz="0" w:space="0" w:color="auto"/>
                        <w:right w:val="none" w:sz="0" w:space="0" w:color="auto"/>
                      </w:divBdr>
                    </w:div>
                  </w:divsChild>
                </w:div>
                <w:div w:id="174543799">
                  <w:marLeft w:val="0"/>
                  <w:marRight w:val="0"/>
                  <w:marTop w:val="0"/>
                  <w:marBottom w:val="0"/>
                  <w:divBdr>
                    <w:top w:val="none" w:sz="0" w:space="0" w:color="auto"/>
                    <w:left w:val="none" w:sz="0" w:space="0" w:color="auto"/>
                    <w:bottom w:val="none" w:sz="0" w:space="0" w:color="auto"/>
                    <w:right w:val="none" w:sz="0" w:space="0" w:color="auto"/>
                  </w:divBdr>
                  <w:divsChild>
                    <w:div w:id="1147162763">
                      <w:marLeft w:val="0"/>
                      <w:marRight w:val="0"/>
                      <w:marTop w:val="0"/>
                      <w:marBottom w:val="0"/>
                      <w:divBdr>
                        <w:top w:val="none" w:sz="0" w:space="0" w:color="auto"/>
                        <w:left w:val="none" w:sz="0" w:space="0" w:color="auto"/>
                        <w:bottom w:val="none" w:sz="0" w:space="0" w:color="auto"/>
                        <w:right w:val="none" w:sz="0" w:space="0" w:color="auto"/>
                      </w:divBdr>
                    </w:div>
                  </w:divsChild>
                </w:div>
                <w:div w:id="814760789">
                  <w:marLeft w:val="0"/>
                  <w:marRight w:val="0"/>
                  <w:marTop w:val="0"/>
                  <w:marBottom w:val="0"/>
                  <w:divBdr>
                    <w:top w:val="none" w:sz="0" w:space="0" w:color="auto"/>
                    <w:left w:val="none" w:sz="0" w:space="0" w:color="auto"/>
                    <w:bottom w:val="none" w:sz="0" w:space="0" w:color="auto"/>
                    <w:right w:val="none" w:sz="0" w:space="0" w:color="auto"/>
                  </w:divBdr>
                  <w:divsChild>
                    <w:div w:id="897209184">
                      <w:marLeft w:val="0"/>
                      <w:marRight w:val="0"/>
                      <w:marTop w:val="0"/>
                      <w:marBottom w:val="0"/>
                      <w:divBdr>
                        <w:top w:val="none" w:sz="0" w:space="0" w:color="auto"/>
                        <w:left w:val="none" w:sz="0" w:space="0" w:color="auto"/>
                        <w:bottom w:val="none" w:sz="0" w:space="0" w:color="auto"/>
                        <w:right w:val="none" w:sz="0" w:space="0" w:color="auto"/>
                      </w:divBdr>
                    </w:div>
                  </w:divsChild>
                </w:div>
                <w:div w:id="1896701945">
                  <w:marLeft w:val="0"/>
                  <w:marRight w:val="0"/>
                  <w:marTop w:val="0"/>
                  <w:marBottom w:val="0"/>
                  <w:divBdr>
                    <w:top w:val="none" w:sz="0" w:space="0" w:color="auto"/>
                    <w:left w:val="none" w:sz="0" w:space="0" w:color="auto"/>
                    <w:bottom w:val="none" w:sz="0" w:space="0" w:color="auto"/>
                    <w:right w:val="none" w:sz="0" w:space="0" w:color="auto"/>
                  </w:divBdr>
                  <w:divsChild>
                    <w:div w:id="20035111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39748056">
          <w:marLeft w:val="0"/>
          <w:marRight w:val="0"/>
          <w:marTop w:val="0"/>
          <w:marBottom w:val="0"/>
          <w:divBdr>
            <w:top w:val="none" w:sz="0" w:space="0" w:color="auto"/>
            <w:left w:val="none" w:sz="0" w:space="0" w:color="auto"/>
            <w:bottom w:val="none" w:sz="0" w:space="0" w:color="auto"/>
            <w:right w:val="none" w:sz="0" w:space="0" w:color="auto"/>
          </w:divBdr>
        </w:div>
      </w:divsChild>
    </w:div>
    <w:div w:id="242881314">
      <w:bodyDiv w:val="1"/>
      <w:marLeft w:val="0"/>
      <w:marRight w:val="0"/>
      <w:marTop w:val="0"/>
      <w:marBottom w:val="0"/>
      <w:divBdr>
        <w:top w:val="none" w:sz="0" w:space="0" w:color="auto"/>
        <w:left w:val="none" w:sz="0" w:space="0" w:color="auto"/>
        <w:bottom w:val="none" w:sz="0" w:space="0" w:color="auto"/>
        <w:right w:val="none" w:sz="0" w:space="0" w:color="auto"/>
      </w:divBdr>
    </w:div>
    <w:div w:id="243997779">
      <w:bodyDiv w:val="1"/>
      <w:marLeft w:val="0"/>
      <w:marRight w:val="0"/>
      <w:marTop w:val="0"/>
      <w:marBottom w:val="0"/>
      <w:divBdr>
        <w:top w:val="none" w:sz="0" w:space="0" w:color="auto"/>
        <w:left w:val="none" w:sz="0" w:space="0" w:color="auto"/>
        <w:bottom w:val="none" w:sz="0" w:space="0" w:color="auto"/>
        <w:right w:val="none" w:sz="0" w:space="0" w:color="auto"/>
      </w:divBdr>
      <w:divsChild>
        <w:div w:id="2048330469">
          <w:marLeft w:val="547"/>
          <w:marRight w:val="0"/>
          <w:marTop w:val="0"/>
          <w:marBottom w:val="0"/>
          <w:divBdr>
            <w:top w:val="none" w:sz="0" w:space="0" w:color="auto"/>
            <w:left w:val="none" w:sz="0" w:space="0" w:color="auto"/>
            <w:bottom w:val="none" w:sz="0" w:space="0" w:color="auto"/>
            <w:right w:val="none" w:sz="0" w:space="0" w:color="auto"/>
          </w:divBdr>
        </w:div>
      </w:divsChild>
    </w:div>
    <w:div w:id="253632125">
      <w:bodyDiv w:val="1"/>
      <w:marLeft w:val="0"/>
      <w:marRight w:val="0"/>
      <w:marTop w:val="0"/>
      <w:marBottom w:val="0"/>
      <w:divBdr>
        <w:top w:val="none" w:sz="0" w:space="0" w:color="auto"/>
        <w:left w:val="none" w:sz="0" w:space="0" w:color="auto"/>
        <w:bottom w:val="none" w:sz="0" w:space="0" w:color="auto"/>
        <w:right w:val="none" w:sz="0" w:space="0" w:color="auto"/>
      </w:divBdr>
      <w:divsChild>
        <w:div w:id="129247723">
          <w:marLeft w:val="720"/>
          <w:marRight w:val="0"/>
          <w:marTop w:val="0"/>
          <w:marBottom w:val="0"/>
          <w:divBdr>
            <w:top w:val="none" w:sz="0" w:space="0" w:color="auto"/>
            <w:left w:val="none" w:sz="0" w:space="0" w:color="auto"/>
            <w:bottom w:val="none" w:sz="0" w:space="0" w:color="auto"/>
            <w:right w:val="none" w:sz="0" w:space="0" w:color="auto"/>
          </w:divBdr>
        </w:div>
        <w:div w:id="185216378">
          <w:marLeft w:val="720"/>
          <w:marRight w:val="0"/>
          <w:marTop w:val="0"/>
          <w:marBottom w:val="0"/>
          <w:divBdr>
            <w:top w:val="none" w:sz="0" w:space="0" w:color="auto"/>
            <w:left w:val="none" w:sz="0" w:space="0" w:color="auto"/>
            <w:bottom w:val="none" w:sz="0" w:space="0" w:color="auto"/>
            <w:right w:val="none" w:sz="0" w:space="0" w:color="auto"/>
          </w:divBdr>
        </w:div>
        <w:div w:id="228544965">
          <w:marLeft w:val="720"/>
          <w:marRight w:val="0"/>
          <w:marTop w:val="0"/>
          <w:marBottom w:val="0"/>
          <w:divBdr>
            <w:top w:val="none" w:sz="0" w:space="0" w:color="auto"/>
            <w:left w:val="none" w:sz="0" w:space="0" w:color="auto"/>
            <w:bottom w:val="none" w:sz="0" w:space="0" w:color="auto"/>
            <w:right w:val="none" w:sz="0" w:space="0" w:color="auto"/>
          </w:divBdr>
        </w:div>
        <w:div w:id="440147486">
          <w:marLeft w:val="720"/>
          <w:marRight w:val="0"/>
          <w:marTop w:val="0"/>
          <w:marBottom w:val="0"/>
          <w:divBdr>
            <w:top w:val="none" w:sz="0" w:space="0" w:color="auto"/>
            <w:left w:val="none" w:sz="0" w:space="0" w:color="auto"/>
            <w:bottom w:val="none" w:sz="0" w:space="0" w:color="auto"/>
            <w:right w:val="none" w:sz="0" w:space="0" w:color="auto"/>
          </w:divBdr>
        </w:div>
        <w:div w:id="683483590">
          <w:marLeft w:val="720"/>
          <w:marRight w:val="0"/>
          <w:marTop w:val="0"/>
          <w:marBottom w:val="0"/>
          <w:divBdr>
            <w:top w:val="none" w:sz="0" w:space="0" w:color="auto"/>
            <w:left w:val="none" w:sz="0" w:space="0" w:color="auto"/>
            <w:bottom w:val="none" w:sz="0" w:space="0" w:color="auto"/>
            <w:right w:val="none" w:sz="0" w:space="0" w:color="auto"/>
          </w:divBdr>
        </w:div>
        <w:div w:id="1333217856">
          <w:marLeft w:val="720"/>
          <w:marRight w:val="0"/>
          <w:marTop w:val="0"/>
          <w:marBottom w:val="0"/>
          <w:divBdr>
            <w:top w:val="none" w:sz="0" w:space="0" w:color="auto"/>
            <w:left w:val="none" w:sz="0" w:space="0" w:color="auto"/>
            <w:bottom w:val="none" w:sz="0" w:space="0" w:color="auto"/>
            <w:right w:val="none" w:sz="0" w:space="0" w:color="auto"/>
          </w:divBdr>
        </w:div>
        <w:div w:id="1436635759">
          <w:marLeft w:val="720"/>
          <w:marRight w:val="0"/>
          <w:marTop w:val="0"/>
          <w:marBottom w:val="0"/>
          <w:divBdr>
            <w:top w:val="none" w:sz="0" w:space="0" w:color="auto"/>
            <w:left w:val="none" w:sz="0" w:space="0" w:color="auto"/>
            <w:bottom w:val="none" w:sz="0" w:space="0" w:color="auto"/>
            <w:right w:val="none" w:sz="0" w:space="0" w:color="auto"/>
          </w:divBdr>
        </w:div>
        <w:div w:id="2018071800">
          <w:marLeft w:val="720"/>
          <w:marRight w:val="0"/>
          <w:marTop w:val="0"/>
          <w:marBottom w:val="0"/>
          <w:divBdr>
            <w:top w:val="none" w:sz="0" w:space="0" w:color="auto"/>
            <w:left w:val="none" w:sz="0" w:space="0" w:color="auto"/>
            <w:bottom w:val="none" w:sz="0" w:space="0" w:color="auto"/>
            <w:right w:val="none" w:sz="0" w:space="0" w:color="auto"/>
          </w:divBdr>
        </w:div>
        <w:div w:id="2051953273">
          <w:marLeft w:val="720"/>
          <w:marRight w:val="0"/>
          <w:marTop w:val="0"/>
          <w:marBottom w:val="0"/>
          <w:divBdr>
            <w:top w:val="none" w:sz="0" w:space="0" w:color="auto"/>
            <w:left w:val="none" w:sz="0" w:space="0" w:color="auto"/>
            <w:bottom w:val="none" w:sz="0" w:space="0" w:color="auto"/>
            <w:right w:val="none" w:sz="0" w:space="0" w:color="auto"/>
          </w:divBdr>
        </w:div>
      </w:divsChild>
    </w:div>
    <w:div w:id="257102579">
      <w:bodyDiv w:val="1"/>
      <w:marLeft w:val="0"/>
      <w:marRight w:val="0"/>
      <w:marTop w:val="0"/>
      <w:marBottom w:val="0"/>
      <w:divBdr>
        <w:top w:val="none" w:sz="0" w:space="0" w:color="auto"/>
        <w:left w:val="none" w:sz="0" w:space="0" w:color="auto"/>
        <w:bottom w:val="none" w:sz="0" w:space="0" w:color="auto"/>
        <w:right w:val="none" w:sz="0" w:space="0" w:color="auto"/>
      </w:divBdr>
    </w:div>
    <w:div w:id="259721900">
      <w:bodyDiv w:val="1"/>
      <w:marLeft w:val="0"/>
      <w:marRight w:val="0"/>
      <w:marTop w:val="0"/>
      <w:marBottom w:val="0"/>
      <w:divBdr>
        <w:top w:val="none" w:sz="0" w:space="0" w:color="auto"/>
        <w:left w:val="none" w:sz="0" w:space="0" w:color="auto"/>
        <w:bottom w:val="none" w:sz="0" w:space="0" w:color="auto"/>
        <w:right w:val="none" w:sz="0" w:space="0" w:color="auto"/>
      </w:divBdr>
      <w:divsChild>
        <w:div w:id="58477288">
          <w:marLeft w:val="446"/>
          <w:marRight w:val="0"/>
          <w:marTop w:val="0"/>
          <w:marBottom w:val="0"/>
          <w:divBdr>
            <w:top w:val="none" w:sz="0" w:space="0" w:color="auto"/>
            <w:left w:val="none" w:sz="0" w:space="0" w:color="auto"/>
            <w:bottom w:val="none" w:sz="0" w:space="0" w:color="auto"/>
            <w:right w:val="none" w:sz="0" w:space="0" w:color="auto"/>
          </w:divBdr>
        </w:div>
        <w:div w:id="371349565">
          <w:marLeft w:val="446"/>
          <w:marRight w:val="0"/>
          <w:marTop w:val="0"/>
          <w:marBottom w:val="0"/>
          <w:divBdr>
            <w:top w:val="none" w:sz="0" w:space="0" w:color="auto"/>
            <w:left w:val="none" w:sz="0" w:space="0" w:color="auto"/>
            <w:bottom w:val="none" w:sz="0" w:space="0" w:color="auto"/>
            <w:right w:val="none" w:sz="0" w:space="0" w:color="auto"/>
          </w:divBdr>
        </w:div>
        <w:div w:id="1052967324">
          <w:marLeft w:val="446"/>
          <w:marRight w:val="0"/>
          <w:marTop w:val="0"/>
          <w:marBottom w:val="0"/>
          <w:divBdr>
            <w:top w:val="none" w:sz="0" w:space="0" w:color="auto"/>
            <w:left w:val="none" w:sz="0" w:space="0" w:color="auto"/>
            <w:bottom w:val="none" w:sz="0" w:space="0" w:color="auto"/>
            <w:right w:val="none" w:sz="0" w:space="0" w:color="auto"/>
          </w:divBdr>
        </w:div>
        <w:div w:id="1179008695">
          <w:marLeft w:val="446"/>
          <w:marRight w:val="0"/>
          <w:marTop w:val="0"/>
          <w:marBottom w:val="0"/>
          <w:divBdr>
            <w:top w:val="none" w:sz="0" w:space="0" w:color="auto"/>
            <w:left w:val="none" w:sz="0" w:space="0" w:color="auto"/>
            <w:bottom w:val="none" w:sz="0" w:space="0" w:color="auto"/>
            <w:right w:val="none" w:sz="0" w:space="0" w:color="auto"/>
          </w:divBdr>
        </w:div>
        <w:div w:id="1294795789">
          <w:marLeft w:val="446"/>
          <w:marRight w:val="0"/>
          <w:marTop w:val="0"/>
          <w:marBottom w:val="0"/>
          <w:divBdr>
            <w:top w:val="none" w:sz="0" w:space="0" w:color="auto"/>
            <w:left w:val="none" w:sz="0" w:space="0" w:color="auto"/>
            <w:bottom w:val="none" w:sz="0" w:space="0" w:color="auto"/>
            <w:right w:val="none" w:sz="0" w:space="0" w:color="auto"/>
          </w:divBdr>
        </w:div>
        <w:div w:id="1515143119">
          <w:marLeft w:val="446"/>
          <w:marRight w:val="0"/>
          <w:marTop w:val="0"/>
          <w:marBottom w:val="0"/>
          <w:divBdr>
            <w:top w:val="none" w:sz="0" w:space="0" w:color="auto"/>
            <w:left w:val="none" w:sz="0" w:space="0" w:color="auto"/>
            <w:bottom w:val="none" w:sz="0" w:space="0" w:color="auto"/>
            <w:right w:val="none" w:sz="0" w:space="0" w:color="auto"/>
          </w:divBdr>
        </w:div>
        <w:div w:id="1569803660">
          <w:marLeft w:val="446"/>
          <w:marRight w:val="0"/>
          <w:marTop w:val="0"/>
          <w:marBottom w:val="0"/>
          <w:divBdr>
            <w:top w:val="none" w:sz="0" w:space="0" w:color="auto"/>
            <w:left w:val="none" w:sz="0" w:space="0" w:color="auto"/>
            <w:bottom w:val="none" w:sz="0" w:space="0" w:color="auto"/>
            <w:right w:val="none" w:sz="0" w:space="0" w:color="auto"/>
          </w:divBdr>
        </w:div>
      </w:divsChild>
    </w:div>
    <w:div w:id="263806861">
      <w:bodyDiv w:val="1"/>
      <w:marLeft w:val="0"/>
      <w:marRight w:val="0"/>
      <w:marTop w:val="0"/>
      <w:marBottom w:val="0"/>
      <w:divBdr>
        <w:top w:val="none" w:sz="0" w:space="0" w:color="auto"/>
        <w:left w:val="none" w:sz="0" w:space="0" w:color="auto"/>
        <w:bottom w:val="none" w:sz="0" w:space="0" w:color="auto"/>
        <w:right w:val="none" w:sz="0" w:space="0" w:color="auto"/>
      </w:divBdr>
    </w:div>
    <w:div w:id="267735009">
      <w:bodyDiv w:val="1"/>
      <w:marLeft w:val="0"/>
      <w:marRight w:val="0"/>
      <w:marTop w:val="0"/>
      <w:marBottom w:val="0"/>
      <w:divBdr>
        <w:top w:val="none" w:sz="0" w:space="0" w:color="auto"/>
        <w:left w:val="none" w:sz="0" w:space="0" w:color="auto"/>
        <w:bottom w:val="none" w:sz="0" w:space="0" w:color="auto"/>
        <w:right w:val="none" w:sz="0" w:space="0" w:color="auto"/>
      </w:divBdr>
    </w:div>
    <w:div w:id="271401116">
      <w:bodyDiv w:val="1"/>
      <w:marLeft w:val="0"/>
      <w:marRight w:val="0"/>
      <w:marTop w:val="0"/>
      <w:marBottom w:val="0"/>
      <w:divBdr>
        <w:top w:val="none" w:sz="0" w:space="0" w:color="auto"/>
        <w:left w:val="none" w:sz="0" w:space="0" w:color="auto"/>
        <w:bottom w:val="none" w:sz="0" w:space="0" w:color="auto"/>
        <w:right w:val="none" w:sz="0" w:space="0" w:color="auto"/>
      </w:divBdr>
    </w:div>
    <w:div w:id="273102885">
      <w:bodyDiv w:val="1"/>
      <w:marLeft w:val="0"/>
      <w:marRight w:val="0"/>
      <w:marTop w:val="0"/>
      <w:marBottom w:val="0"/>
      <w:divBdr>
        <w:top w:val="none" w:sz="0" w:space="0" w:color="auto"/>
        <w:left w:val="none" w:sz="0" w:space="0" w:color="auto"/>
        <w:bottom w:val="none" w:sz="0" w:space="0" w:color="auto"/>
        <w:right w:val="none" w:sz="0" w:space="0" w:color="auto"/>
      </w:divBdr>
    </w:div>
    <w:div w:id="273288466">
      <w:bodyDiv w:val="1"/>
      <w:marLeft w:val="0"/>
      <w:marRight w:val="0"/>
      <w:marTop w:val="0"/>
      <w:marBottom w:val="0"/>
      <w:divBdr>
        <w:top w:val="none" w:sz="0" w:space="0" w:color="auto"/>
        <w:left w:val="none" w:sz="0" w:space="0" w:color="auto"/>
        <w:bottom w:val="none" w:sz="0" w:space="0" w:color="auto"/>
        <w:right w:val="none" w:sz="0" w:space="0" w:color="auto"/>
      </w:divBdr>
    </w:div>
    <w:div w:id="273295820">
      <w:bodyDiv w:val="1"/>
      <w:marLeft w:val="0"/>
      <w:marRight w:val="0"/>
      <w:marTop w:val="0"/>
      <w:marBottom w:val="0"/>
      <w:divBdr>
        <w:top w:val="none" w:sz="0" w:space="0" w:color="auto"/>
        <w:left w:val="none" w:sz="0" w:space="0" w:color="auto"/>
        <w:bottom w:val="none" w:sz="0" w:space="0" w:color="auto"/>
        <w:right w:val="none" w:sz="0" w:space="0" w:color="auto"/>
      </w:divBdr>
    </w:div>
    <w:div w:id="275717212">
      <w:bodyDiv w:val="1"/>
      <w:marLeft w:val="0"/>
      <w:marRight w:val="0"/>
      <w:marTop w:val="0"/>
      <w:marBottom w:val="0"/>
      <w:divBdr>
        <w:top w:val="none" w:sz="0" w:space="0" w:color="auto"/>
        <w:left w:val="none" w:sz="0" w:space="0" w:color="auto"/>
        <w:bottom w:val="none" w:sz="0" w:space="0" w:color="auto"/>
        <w:right w:val="none" w:sz="0" w:space="0" w:color="auto"/>
      </w:divBdr>
    </w:div>
    <w:div w:id="277877803">
      <w:bodyDiv w:val="1"/>
      <w:marLeft w:val="0"/>
      <w:marRight w:val="0"/>
      <w:marTop w:val="0"/>
      <w:marBottom w:val="0"/>
      <w:divBdr>
        <w:top w:val="none" w:sz="0" w:space="0" w:color="auto"/>
        <w:left w:val="none" w:sz="0" w:space="0" w:color="auto"/>
        <w:bottom w:val="none" w:sz="0" w:space="0" w:color="auto"/>
        <w:right w:val="none" w:sz="0" w:space="0" w:color="auto"/>
      </w:divBdr>
    </w:div>
    <w:div w:id="280654487">
      <w:bodyDiv w:val="1"/>
      <w:marLeft w:val="0"/>
      <w:marRight w:val="0"/>
      <w:marTop w:val="0"/>
      <w:marBottom w:val="0"/>
      <w:divBdr>
        <w:top w:val="none" w:sz="0" w:space="0" w:color="auto"/>
        <w:left w:val="none" w:sz="0" w:space="0" w:color="auto"/>
        <w:bottom w:val="none" w:sz="0" w:space="0" w:color="auto"/>
        <w:right w:val="none" w:sz="0" w:space="0" w:color="auto"/>
      </w:divBdr>
    </w:div>
    <w:div w:id="280887609">
      <w:bodyDiv w:val="1"/>
      <w:marLeft w:val="0"/>
      <w:marRight w:val="0"/>
      <w:marTop w:val="0"/>
      <w:marBottom w:val="0"/>
      <w:divBdr>
        <w:top w:val="none" w:sz="0" w:space="0" w:color="auto"/>
        <w:left w:val="none" w:sz="0" w:space="0" w:color="auto"/>
        <w:bottom w:val="none" w:sz="0" w:space="0" w:color="auto"/>
        <w:right w:val="none" w:sz="0" w:space="0" w:color="auto"/>
      </w:divBdr>
    </w:div>
    <w:div w:id="308169553">
      <w:bodyDiv w:val="1"/>
      <w:marLeft w:val="0"/>
      <w:marRight w:val="0"/>
      <w:marTop w:val="0"/>
      <w:marBottom w:val="0"/>
      <w:divBdr>
        <w:top w:val="none" w:sz="0" w:space="0" w:color="auto"/>
        <w:left w:val="none" w:sz="0" w:space="0" w:color="auto"/>
        <w:bottom w:val="none" w:sz="0" w:space="0" w:color="auto"/>
        <w:right w:val="none" w:sz="0" w:space="0" w:color="auto"/>
      </w:divBdr>
    </w:div>
    <w:div w:id="318273228">
      <w:bodyDiv w:val="1"/>
      <w:marLeft w:val="0"/>
      <w:marRight w:val="0"/>
      <w:marTop w:val="0"/>
      <w:marBottom w:val="0"/>
      <w:divBdr>
        <w:top w:val="none" w:sz="0" w:space="0" w:color="auto"/>
        <w:left w:val="none" w:sz="0" w:space="0" w:color="auto"/>
        <w:bottom w:val="none" w:sz="0" w:space="0" w:color="auto"/>
        <w:right w:val="none" w:sz="0" w:space="0" w:color="auto"/>
      </w:divBdr>
    </w:div>
    <w:div w:id="322707263">
      <w:bodyDiv w:val="1"/>
      <w:marLeft w:val="0"/>
      <w:marRight w:val="0"/>
      <w:marTop w:val="0"/>
      <w:marBottom w:val="0"/>
      <w:divBdr>
        <w:top w:val="none" w:sz="0" w:space="0" w:color="auto"/>
        <w:left w:val="none" w:sz="0" w:space="0" w:color="auto"/>
        <w:bottom w:val="none" w:sz="0" w:space="0" w:color="auto"/>
        <w:right w:val="none" w:sz="0" w:space="0" w:color="auto"/>
      </w:divBdr>
    </w:div>
    <w:div w:id="329021935">
      <w:bodyDiv w:val="1"/>
      <w:marLeft w:val="0"/>
      <w:marRight w:val="0"/>
      <w:marTop w:val="0"/>
      <w:marBottom w:val="0"/>
      <w:divBdr>
        <w:top w:val="none" w:sz="0" w:space="0" w:color="auto"/>
        <w:left w:val="none" w:sz="0" w:space="0" w:color="auto"/>
        <w:bottom w:val="none" w:sz="0" w:space="0" w:color="auto"/>
        <w:right w:val="none" w:sz="0" w:space="0" w:color="auto"/>
      </w:divBdr>
    </w:div>
    <w:div w:id="351496936">
      <w:bodyDiv w:val="1"/>
      <w:marLeft w:val="0"/>
      <w:marRight w:val="0"/>
      <w:marTop w:val="0"/>
      <w:marBottom w:val="0"/>
      <w:divBdr>
        <w:top w:val="none" w:sz="0" w:space="0" w:color="auto"/>
        <w:left w:val="none" w:sz="0" w:space="0" w:color="auto"/>
        <w:bottom w:val="none" w:sz="0" w:space="0" w:color="auto"/>
        <w:right w:val="none" w:sz="0" w:space="0" w:color="auto"/>
      </w:divBdr>
    </w:div>
    <w:div w:id="359622398">
      <w:bodyDiv w:val="1"/>
      <w:marLeft w:val="0"/>
      <w:marRight w:val="0"/>
      <w:marTop w:val="0"/>
      <w:marBottom w:val="0"/>
      <w:divBdr>
        <w:top w:val="none" w:sz="0" w:space="0" w:color="auto"/>
        <w:left w:val="none" w:sz="0" w:space="0" w:color="auto"/>
        <w:bottom w:val="none" w:sz="0" w:space="0" w:color="auto"/>
        <w:right w:val="none" w:sz="0" w:space="0" w:color="auto"/>
      </w:divBdr>
    </w:div>
    <w:div w:id="366609792">
      <w:bodyDiv w:val="1"/>
      <w:marLeft w:val="0"/>
      <w:marRight w:val="0"/>
      <w:marTop w:val="0"/>
      <w:marBottom w:val="0"/>
      <w:divBdr>
        <w:top w:val="none" w:sz="0" w:space="0" w:color="auto"/>
        <w:left w:val="none" w:sz="0" w:space="0" w:color="auto"/>
        <w:bottom w:val="none" w:sz="0" w:space="0" w:color="auto"/>
        <w:right w:val="none" w:sz="0" w:space="0" w:color="auto"/>
      </w:divBdr>
    </w:div>
    <w:div w:id="377826184">
      <w:bodyDiv w:val="1"/>
      <w:marLeft w:val="0"/>
      <w:marRight w:val="0"/>
      <w:marTop w:val="0"/>
      <w:marBottom w:val="0"/>
      <w:divBdr>
        <w:top w:val="none" w:sz="0" w:space="0" w:color="auto"/>
        <w:left w:val="none" w:sz="0" w:space="0" w:color="auto"/>
        <w:bottom w:val="none" w:sz="0" w:space="0" w:color="auto"/>
        <w:right w:val="none" w:sz="0" w:space="0" w:color="auto"/>
      </w:divBdr>
    </w:div>
    <w:div w:id="385837707">
      <w:bodyDiv w:val="1"/>
      <w:marLeft w:val="0"/>
      <w:marRight w:val="0"/>
      <w:marTop w:val="0"/>
      <w:marBottom w:val="0"/>
      <w:divBdr>
        <w:top w:val="none" w:sz="0" w:space="0" w:color="auto"/>
        <w:left w:val="none" w:sz="0" w:space="0" w:color="auto"/>
        <w:bottom w:val="none" w:sz="0" w:space="0" w:color="auto"/>
        <w:right w:val="none" w:sz="0" w:space="0" w:color="auto"/>
      </w:divBdr>
    </w:div>
    <w:div w:id="393240812">
      <w:bodyDiv w:val="1"/>
      <w:marLeft w:val="0"/>
      <w:marRight w:val="0"/>
      <w:marTop w:val="0"/>
      <w:marBottom w:val="0"/>
      <w:divBdr>
        <w:top w:val="none" w:sz="0" w:space="0" w:color="auto"/>
        <w:left w:val="none" w:sz="0" w:space="0" w:color="auto"/>
        <w:bottom w:val="none" w:sz="0" w:space="0" w:color="auto"/>
        <w:right w:val="none" w:sz="0" w:space="0" w:color="auto"/>
      </w:divBdr>
    </w:div>
    <w:div w:id="395006762">
      <w:bodyDiv w:val="1"/>
      <w:marLeft w:val="0"/>
      <w:marRight w:val="0"/>
      <w:marTop w:val="0"/>
      <w:marBottom w:val="0"/>
      <w:divBdr>
        <w:top w:val="none" w:sz="0" w:space="0" w:color="auto"/>
        <w:left w:val="none" w:sz="0" w:space="0" w:color="auto"/>
        <w:bottom w:val="none" w:sz="0" w:space="0" w:color="auto"/>
        <w:right w:val="none" w:sz="0" w:space="0" w:color="auto"/>
      </w:divBdr>
    </w:div>
    <w:div w:id="396250411">
      <w:bodyDiv w:val="1"/>
      <w:marLeft w:val="0"/>
      <w:marRight w:val="0"/>
      <w:marTop w:val="0"/>
      <w:marBottom w:val="0"/>
      <w:divBdr>
        <w:top w:val="none" w:sz="0" w:space="0" w:color="auto"/>
        <w:left w:val="none" w:sz="0" w:space="0" w:color="auto"/>
        <w:bottom w:val="none" w:sz="0" w:space="0" w:color="auto"/>
        <w:right w:val="none" w:sz="0" w:space="0" w:color="auto"/>
      </w:divBdr>
    </w:div>
    <w:div w:id="400711633">
      <w:bodyDiv w:val="1"/>
      <w:marLeft w:val="0"/>
      <w:marRight w:val="0"/>
      <w:marTop w:val="0"/>
      <w:marBottom w:val="0"/>
      <w:divBdr>
        <w:top w:val="none" w:sz="0" w:space="0" w:color="auto"/>
        <w:left w:val="none" w:sz="0" w:space="0" w:color="auto"/>
        <w:bottom w:val="none" w:sz="0" w:space="0" w:color="auto"/>
        <w:right w:val="none" w:sz="0" w:space="0" w:color="auto"/>
      </w:divBdr>
    </w:div>
    <w:div w:id="405885844">
      <w:bodyDiv w:val="1"/>
      <w:marLeft w:val="0"/>
      <w:marRight w:val="0"/>
      <w:marTop w:val="0"/>
      <w:marBottom w:val="0"/>
      <w:divBdr>
        <w:top w:val="none" w:sz="0" w:space="0" w:color="auto"/>
        <w:left w:val="none" w:sz="0" w:space="0" w:color="auto"/>
        <w:bottom w:val="none" w:sz="0" w:space="0" w:color="auto"/>
        <w:right w:val="none" w:sz="0" w:space="0" w:color="auto"/>
      </w:divBdr>
    </w:div>
    <w:div w:id="434714179">
      <w:bodyDiv w:val="1"/>
      <w:marLeft w:val="0"/>
      <w:marRight w:val="0"/>
      <w:marTop w:val="0"/>
      <w:marBottom w:val="0"/>
      <w:divBdr>
        <w:top w:val="none" w:sz="0" w:space="0" w:color="auto"/>
        <w:left w:val="none" w:sz="0" w:space="0" w:color="auto"/>
        <w:bottom w:val="none" w:sz="0" w:space="0" w:color="auto"/>
        <w:right w:val="none" w:sz="0" w:space="0" w:color="auto"/>
      </w:divBdr>
    </w:div>
    <w:div w:id="462381859">
      <w:bodyDiv w:val="1"/>
      <w:marLeft w:val="0"/>
      <w:marRight w:val="0"/>
      <w:marTop w:val="0"/>
      <w:marBottom w:val="0"/>
      <w:divBdr>
        <w:top w:val="none" w:sz="0" w:space="0" w:color="auto"/>
        <w:left w:val="none" w:sz="0" w:space="0" w:color="auto"/>
        <w:bottom w:val="none" w:sz="0" w:space="0" w:color="auto"/>
        <w:right w:val="none" w:sz="0" w:space="0" w:color="auto"/>
      </w:divBdr>
    </w:div>
    <w:div w:id="465439637">
      <w:bodyDiv w:val="1"/>
      <w:marLeft w:val="0"/>
      <w:marRight w:val="0"/>
      <w:marTop w:val="0"/>
      <w:marBottom w:val="0"/>
      <w:divBdr>
        <w:top w:val="none" w:sz="0" w:space="0" w:color="auto"/>
        <w:left w:val="none" w:sz="0" w:space="0" w:color="auto"/>
        <w:bottom w:val="none" w:sz="0" w:space="0" w:color="auto"/>
        <w:right w:val="none" w:sz="0" w:space="0" w:color="auto"/>
      </w:divBdr>
    </w:div>
    <w:div w:id="469834206">
      <w:bodyDiv w:val="1"/>
      <w:marLeft w:val="0"/>
      <w:marRight w:val="0"/>
      <w:marTop w:val="0"/>
      <w:marBottom w:val="0"/>
      <w:divBdr>
        <w:top w:val="none" w:sz="0" w:space="0" w:color="auto"/>
        <w:left w:val="none" w:sz="0" w:space="0" w:color="auto"/>
        <w:bottom w:val="none" w:sz="0" w:space="0" w:color="auto"/>
        <w:right w:val="none" w:sz="0" w:space="0" w:color="auto"/>
      </w:divBdr>
    </w:div>
    <w:div w:id="477915811">
      <w:bodyDiv w:val="1"/>
      <w:marLeft w:val="0"/>
      <w:marRight w:val="0"/>
      <w:marTop w:val="0"/>
      <w:marBottom w:val="0"/>
      <w:divBdr>
        <w:top w:val="none" w:sz="0" w:space="0" w:color="auto"/>
        <w:left w:val="none" w:sz="0" w:space="0" w:color="auto"/>
        <w:bottom w:val="none" w:sz="0" w:space="0" w:color="auto"/>
        <w:right w:val="none" w:sz="0" w:space="0" w:color="auto"/>
      </w:divBdr>
    </w:div>
    <w:div w:id="489716126">
      <w:bodyDiv w:val="1"/>
      <w:marLeft w:val="0"/>
      <w:marRight w:val="0"/>
      <w:marTop w:val="0"/>
      <w:marBottom w:val="0"/>
      <w:divBdr>
        <w:top w:val="none" w:sz="0" w:space="0" w:color="auto"/>
        <w:left w:val="none" w:sz="0" w:space="0" w:color="auto"/>
        <w:bottom w:val="none" w:sz="0" w:space="0" w:color="auto"/>
        <w:right w:val="none" w:sz="0" w:space="0" w:color="auto"/>
      </w:divBdr>
    </w:div>
    <w:div w:id="490752399">
      <w:bodyDiv w:val="1"/>
      <w:marLeft w:val="0"/>
      <w:marRight w:val="0"/>
      <w:marTop w:val="0"/>
      <w:marBottom w:val="0"/>
      <w:divBdr>
        <w:top w:val="none" w:sz="0" w:space="0" w:color="auto"/>
        <w:left w:val="none" w:sz="0" w:space="0" w:color="auto"/>
        <w:bottom w:val="none" w:sz="0" w:space="0" w:color="auto"/>
        <w:right w:val="none" w:sz="0" w:space="0" w:color="auto"/>
      </w:divBdr>
    </w:div>
    <w:div w:id="499080328">
      <w:bodyDiv w:val="1"/>
      <w:marLeft w:val="0"/>
      <w:marRight w:val="0"/>
      <w:marTop w:val="0"/>
      <w:marBottom w:val="0"/>
      <w:divBdr>
        <w:top w:val="none" w:sz="0" w:space="0" w:color="auto"/>
        <w:left w:val="none" w:sz="0" w:space="0" w:color="auto"/>
        <w:bottom w:val="none" w:sz="0" w:space="0" w:color="auto"/>
        <w:right w:val="none" w:sz="0" w:space="0" w:color="auto"/>
      </w:divBdr>
    </w:div>
    <w:div w:id="522326704">
      <w:bodyDiv w:val="1"/>
      <w:marLeft w:val="0"/>
      <w:marRight w:val="0"/>
      <w:marTop w:val="0"/>
      <w:marBottom w:val="0"/>
      <w:divBdr>
        <w:top w:val="none" w:sz="0" w:space="0" w:color="auto"/>
        <w:left w:val="none" w:sz="0" w:space="0" w:color="auto"/>
        <w:bottom w:val="none" w:sz="0" w:space="0" w:color="auto"/>
        <w:right w:val="none" w:sz="0" w:space="0" w:color="auto"/>
      </w:divBdr>
    </w:div>
    <w:div w:id="531190753">
      <w:bodyDiv w:val="1"/>
      <w:marLeft w:val="0"/>
      <w:marRight w:val="0"/>
      <w:marTop w:val="0"/>
      <w:marBottom w:val="0"/>
      <w:divBdr>
        <w:top w:val="none" w:sz="0" w:space="0" w:color="auto"/>
        <w:left w:val="none" w:sz="0" w:space="0" w:color="auto"/>
        <w:bottom w:val="none" w:sz="0" w:space="0" w:color="auto"/>
        <w:right w:val="none" w:sz="0" w:space="0" w:color="auto"/>
      </w:divBdr>
    </w:div>
    <w:div w:id="545721897">
      <w:bodyDiv w:val="1"/>
      <w:marLeft w:val="0"/>
      <w:marRight w:val="0"/>
      <w:marTop w:val="0"/>
      <w:marBottom w:val="0"/>
      <w:divBdr>
        <w:top w:val="none" w:sz="0" w:space="0" w:color="auto"/>
        <w:left w:val="none" w:sz="0" w:space="0" w:color="auto"/>
        <w:bottom w:val="none" w:sz="0" w:space="0" w:color="auto"/>
        <w:right w:val="none" w:sz="0" w:space="0" w:color="auto"/>
      </w:divBdr>
    </w:div>
    <w:div w:id="553084785">
      <w:bodyDiv w:val="1"/>
      <w:marLeft w:val="0"/>
      <w:marRight w:val="0"/>
      <w:marTop w:val="0"/>
      <w:marBottom w:val="0"/>
      <w:divBdr>
        <w:top w:val="none" w:sz="0" w:space="0" w:color="auto"/>
        <w:left w:val="none" w:sz="0" w:space="0" w:color="auto"/>
        <w:bottom w:val="none" w:sz="0" w:space="0" w:color="auto"/>
        <w:right w:val="none" w:sz="0" w:space="0" w:color="auto"/>
      </w:divBdr>
    </w:div>
    <w:div w:id="557514816">
      <w:bodyDiv w:val="1"/>
      <w:marLeft w:val="0"/>
      <w:marRight w:val="0"/>
      <w:marTop w:val="0"/>
      <w:marBottom w:val="0"/>
      <w:divBdr>
        <w:top w:val="none" w:sz="0" w:space="0" w:color="auto"/>
        <w:left w:val="none" w:sz="0" w:space="0" w:color="auto"/>
        <w:bottom w:val="none" w:sz="0" w:space="0" w:color="auto"/>
        <w:right w:val="none" w:sz="0" w:space="0" w:color="auto"/>
      </w:divBdr>
    </w:div>
    <w:div w:id="584071634">
      <w:bodyDiv w:val="1"/>
      <w:marLeft w:val="0"/>
      <w:marRight w:val="0"/>
      <w:marTop w:val="0"/>
      <w:marBottom w:val="0"/>
      <w:divBdr>
        <w:top w:val="none" w:sz="0" w:space="0" w:color="auto"/>
        <w:left w:val="none" w:sz="0" w:space="0" w:color="auto"/>
        <w:bottom w:val="none" w:sz="0" w:space="0" w:color="auto"/>
        <w:right w:val="none" w:sz="0" w:space="0" w:color="auto"/>
      </w:divBdr>
    </w:div>
    <w:div w:id="586040048">
      <w:bodyDiv w:val="1"/>
      <w:marLeft w:val="0"/>
      <w:marRight w:val="0"/>
      <w:marTop w:val="0"/>
      <w:marBottom w:val="0"/>
      <w:divBdr>
        <w:top w:val="none" w:sz="0" w:space="0" w:color="auto"/>
        <w:left w:val="none" w:sz="0" w:space="0" w:color="auto"/>
        <w:bottom w:val="none" w:sz="0" w:space="0" w:color="auto"/>
        <w:right w:val="none" w:sz="0" w:space="0" w:color="auto"/>
      </w:divBdr>
    </w:div>
    <w:div w:id="588857775">
      <w:bodyDiv w:val="1"/>
      <w:marLeft w:val="0"/>
      <w:marRight w:val="0"/>
      <w:marTop w:val="0"/>
      <w:marBottom w:val="0"/>
      <w:divBdr>
        <w:top w:val="none" w:sz="0" w:space="0" w:color="auto"/>
        <w:left w:val="none" w:sz="0" w:space="0" w:color="auto"/>
        <w:bottom w:val="none" w:sz="0" w:space="0" w:color="auto"/>
        <w:right w:val="none" w:sz="0" w:space="0" w:color="auto"/>
      </w:divBdr>
    </w:div>
    <w:div w:id="594483808">
      <w:bodyDiv w:val="1"/>
      <w:marLeft w:val="0"/>
      <w:marRight w:val="0"/>
      <w:marTop w:val="0"/>
      <w:marBottom w:val="0"/>
      <w:divBdr>
        <w:top w:val="none" w:sz="0" w:space="0" w:color="auto"/>
        <w:left w:val="none" w:sz="0" w:space="0" w:color="auto"/>
        <w:bottom w:val="none" w:sz="0" w:space="0" w:color="auto"/>
        <w:right w:val="none" w:sz="0" w:space="0" w:color="auto"/>
      </w:divBdr>
    </w:div>
    <w:div w:id="606232530">
      <w:bodyDiv w:val="1"/>
      <w:marLeft w:val="0"/>
      <w:marRight w:val="0"/>
      <w:marTop w:val="0"/>
      <w:marBottom w:val="0"/>
      <w:divBdr>
        <w:top w:val="none" w:sz="0" w:space="0" w:color="auto"/>
        <w:left w:val="none" w:sz="0" w:space="0" w:color="auto"/>
        <w:bottom w:val="none" w:sz="0" w:space="0" w:color="auto"/>
        <w:right w:val="none" w:sz="0" w:space="0" w:color="auto"/>
      </w:divBdr>
    </w:div>
    <w:div w:id="614288081">
      <w:bodyDiv w:val="1"/>
      <w:marLeft w:val="0"/>
      <w:marRight w:val="0"/>
      <w:marTop w:val="0"/>
      <w:marBottom w:val="0"/>
      <w:divBdr>
        <w:top w:val="none" w:sz="0" w:space="0" w:color="auto"/>
        <w:left w:val="none" w:sz="0" w:space="0" w:color="auto"/>
        <w:bottom w:val="none" w:sz="0" w:space="0" w:color="auto"/>
        <w:right w:val="none" w:sz="0" w:space="0" w:color="auto"/>
      </w:divBdr>
    </w:div>
    <w:div w:id="630943369">
      <w:bodyDiv w:val="1"/>
      <w:marLeft w:val="0"/>
      <w:marRight w:val="0"/>
      <w:marTop w:val="0"/>
      <w:marBottom w:val="0"/>
      <w:divBdr>
        <w:top w:val="none" w:sz="0" w:space="0" w:color="auto"/>
        <w:left w:val="none" w:sz="0" w:space="0" w:color="auto"/>
        <w:bottom w:val="none" w:sz="0" w:space="0" w:color="auto"/>
        <w:right w:val="none" w:sz="0" w:space="0" w:color="auto"/>
      </w:divBdr>
    </w:div>
    <w:div w:id="650787707">
      <w:bodyDiv w:val="1"/>
      <w:marLeft w:val="0"/>
      <w:marRight w:val="0"/>
      <w:marTop w:val="0"/>
      <w:marBottom w:val="0"/>
      <w:divBdr>
        <w:top w:val="none" w:sz="0" w:space="0" w:color="auto"/>
        <w:left w:val="none" w:sz="0" w:space="0" w:color="auto"/>
        <w:bottom w:val="none" w:sz="0" w:space="0" w:color="auto"/>
        <w:right w:val="none" w:sz="0" w:space="0" w:color="auto"/>
      </w:divBdr>
    </w:div>
    <w:div w:id="663896249">
      <w:bodyDiv w:val="1"/>
      <w:marLeft w:val="0"/>
      <w:marRight w:val="0"/>
      <w:marTop w:val="0"/>
      <w:marBottom w:val="0"/>
      <w:divBdr>
        <w:top w:val="none" w:sz="0" w:space="0" w:color="auto"/>
        <w:left w:val="none" w:sz="0" w:space="0" w:color="auto"/>
        <w:bottom w:val="none" w:sz="0" w:space="0" w:color="auto"/>
        <w:right w:val="none" w:sz="0" w:space="0" w:color="auto"/>
      </w:divBdr>
    </w:div>
    <w:div w:id="670526720">
      <w:bodyDiv w:val="1"/>
      <w:marLeft w:val="0"/>
      <w:marRight w:val="0"/>
      <w:marTop w:val="0"/>
      <w:marBottom w:val="0"/>
      <w:divBdr>
        <w:top w:val="none" w:sz="0" w:space="0" w:color="auto"/>
        <w:left w:val="none" w:sz="0" w:space="0" w:color="auto"/>
        <w:bottom w:val="none" w:sz="0" w:space="0" w:color="auto"/>
        <w:right w:val="none" w:sz="0" w:space="0" w:color="auto"/>
      </w:divBdr>
    </w:div>
    <w:div w:id="712968385">
      <w:bodyDiv w:val="1"/>
      <w:marLeft w:val="0"/>
      <w:marRight w:val="0"/>
      <w:marTop w:val="0"/>
      <w:marBottom w:val="0"/>
      <w:divBdr>
        <w:top w:val="none" w:sz="0" w:space="0" w:color="auto"/>
        <w:left w:val="none" w:sz="0" w:space="0" w:color="auto"/>
        <w:bottom w:val="none" w:sz="0" w:space="0" w:color="auto"/>
        <w:right w:val="none" w:sz="0" w:space="0" w:color="auto"/>
      </w:divBdr>
    </w:div>
    <w:div w:id="718671545">
      <w:bodyDiv w:val="1"/>
      <w:marLeft w:val="0"/>
      <w:marRight w:val="0"/>
      <w:marTop w:val="0"/>
      <w:marBottom w:val="0"/>
      <w:divBdr>
        <w:top w:val="none" w:sz="0" w:space="0" w:color="auto"/>
        <w:left w:val="none" w:sz="0" w:space="0" w:color="auto"/>
        <w:bottom w:val="none" w:sz="0" w:space="0" w:color="auto"/>
        <w:right w:val="none" w:sz="0" w:space="0" w:color="auto"/>
      </w:divBdr>
    </w:div>
    <w:div w:id="725685848">
      <w:bodyDiv w:val="1"/>
      <w:marLeft w:val="0"/>
      <w:marRight w:val="0"/>
      <w:marTop w:val="0"/>
      <w:marBottom w:val="0"/>
      <w:divBdr>
        <w:top w:val="none" w:sz="0" w:space="0" w:color="auto"/>
        <w:left w:val="none" w:sz="0" w:space="0" w:color="auto"/>
        <w:bottom w:val="none" w:sz="0" w:space="0" w:color="auto"/>
        <w:right w:val="none" w:sz="0" w:space="0" w:color="auto"/>
      </w:divBdr>
    </w:div>
    <w:div w:id="731655389">
      <w:bodyDiv w:val="1"/>
      <w:marLeft w:val="0"/>
      <w:marRight w:val="0"/>
      <w:marTop w:val="0"/>
      <w:marBottom w:val="0"/>
      <w:divBdr>
        <w:top w:val="none" w:sz="0" w:space="0" w:color="auto"/>
        <w:left w:val="none" w:sz="0" w:space="0" w:color="auto"/>
        <w:bottom w:val="none" w:sz="0" w:space="0" w:color="auto"/>
        <w:right w:val="none" w:sz="0" w:space="0" w:color="auto"/>
      </w:divBdr>
    </w:div>
    <w:div w:id="744495147">
      <w:bodyDiv w:val="1"/>
      <w:marLeft w:val="0"/>
      <w:marRight w:val="0"/>
      <w:marTop w:val="0"/>
      <w:marBottom w:val="0"/>
      <w:divBdr>
        <w:top w:val="none" w:sz="0" w:space="0" w:color="auto"/>
        <w:left w:val="none" w:sz="0" w:space="0" w:color="auto"/>
        <w:bottom w:val="none" w:sz="0" w:space="0" w:color="auto"/>
        <w:right w:val="none" w:sz="0" w:space="0" w:color="auto"/>
      </w:divBdr>
    </w:div>
    <w:div w:id="794181855">
      <w:bodyDiv w:val="1"/>
      <w:marLeft w:val="0"/>
      <w:marRight w:val="0"/>
      <w:marTop w:val="0"/>
      <w:marBottom w:val="0"/>
      <w:divBdr>
        <w:top w:val="none" w:sz="0" w:space="0" w:color="auto"/>
        <w:left w:val="none" w:sz="0" w:space="0" w:color="auto"/>
        <w:bottom w:val="none" w:sz="0" w:space="0" w:color="auto"/>
        <w:right w:val="none" w:sz="0" w:space="0" w:color="auto"/>
      </w:divBdr>
    </w:div>
    <w:div w:id="808867337">
      <w:bodyDiv w:val="1"/>
      <w:marLeft w:val="0"/>
      <w:marRight w:val="0"/>
      <w:marTop w:val="0"/>
      <w:marBottom w:val="0"/>
      <w:divBdr>
        <w:top w:val="none" w:sz="0" w:space="0" w:color="auto"/>
        <w:left w:val="none" w:sz="0" w:space="0" w:color="auto"/>
        <w:bottom w:val="none" w:sz="0" w:space="0" w:color="auto"/>
        <w:right w:val="none" w:sz="0" w:space="0" w:color="auto"/>
      </w:divBdr>
    </w:div>
    <w:div w:id="820346226">
      <w:bodyDiv w:val="1"/>
      <w:marLeft w:val="0"/>
      <w:marRight w:val="0"/>
      <w:marTop w:val="0"/>
      <w:marBottom w:val="0"/>
      <w:divBdr>
        <w:top w:val="none" w:sz="0" w:space="0" w:color="auto"/>
        <w:left w:val="none" w:sz="0" w:space="0" w:color="auto"/>
        <w:bottom w:val="none" w:sz="0" w:space="0" w:color="auto"/>
        <w:right w:val="none" w:sz="0" w:space="0" w:color="auto"/>
      </w:divBdr>
      <w:divsChild>
        <w:div w:id="1406995588">
          <w:marLeft w:val="720"/>
          <w:marRight w:val="0"/>
          <w:marTop w:val="0"/>
          <w:marBottom w:val="0"/>
          <w:divBdr>
            <w:top w:val="none" w:sz="0" w:space="0" w:color="auto"/>
            <w:left w:val="none" w:sz="0" w:space="0" w:color="auto"/>
            <w:bottom w:val="none" w:sz="0" w:space="0" w:color="auto"/>
            <w:right w:val="none" w:sz="0" w:space="0" w:color="auto"/>
          </w:divBdr>
        </w:div>
        <w:div w:id="1739937974">
          <w:marLeft w:val="720"/>
          <w:marRight w:val="0"/>
          <w:marTop w:val="0"/>
          <w:marBottom w:val="0"/>
          <w:divBdr>
            <w:top w:val="none" w:sz="0" w:space="0" w:color="auto"/>
            <w:left w:val="none" w:sz="0" w:space="0" w:color="auto"/>
            <w:bottom w:val="none" w:sz="0" w:space="0" w:color="auto"/>
            <w:right w:val="none" w:sz="0" w:space="0" w:color="auto"/>
          </w:divBdr>
        </w:div>
      </w:divsChild>
    </w:div>
    <w:div w:id="831138013">
      <w:bodyDiv w:val="1"/>
      <w:marLeft w:val="0"/>
      <w:marRight w:val="0"/>
      <w:marTop w:val="0"/>
      <w:marBottom w:val="0"/>
      <w:divBdr>
        <w:top w:val="none" w:sz="0" w:space="0" w:color="auto"/>
        <w:left w:val="none" w:sz="0" w:space="0" w:color="auto"/>
        <w:bottom w:val="none" w:sz="0" w:space="0" w:color="auto"/>
        <w:right w:val="none" w:sz="0" w:space="0" w:color="auto"/>
      </w:divBdr>
    </w:div>
    <w:div w:id="838739412">
      <w:bodyDiv w:val="1"/>
      <w:marLeft w:val="0"/>
      <w:marRight w:val="0"/>
      <w:marTop w:val="0"/>
      <w:marBottom w:val="0"/>
      <w:divBdr>
        <w:top w:val="none" w:sz="0" w:space="0" w:color="auto"/>
        <w:left w:val="none" w:sz="0" w:space="0" w:color="auto"/>
        <w:bottom w:val="none" w:sz="0" w:space="0" w:color="auto"/>
        <w:right w:val="none" w:sz="0" w:space="0" w:color="auto"/>
      </w:divBdr>
    </w:div>
    <w:div w:id="850797720">
      <w:bodyDiv w:val="1"/>
      <w:marLeft w:val="0"/>
      <w:marRight w:val="0"/>
      <w:marTop w:val="0"/>
      <w:marBottom w:val="0"/>
      <w:divBdr>
        <w:top w:val="none" w:sz="0" w:space="0" w:color="auto"/>
        <w:left w:val="none" w:sz="0" w:space="0" w:color="auto"/>
        <w:bottom w:val="none" w:sz="0" w:space="0" w:color="auto"/>
        <w:right w:val="none" w:sz="0" w:space="0" w:color="auto"/>
      </w:divBdr>
    </w:div>
    <w:div w:id="857305950">
      <w:bodyDiv w:val="1"/>
      <w:marLeft w:val="0"/>
      <w:marRight w:val="0"/>
      <w:marTop w:val="0"/>
      <w:marBottom w:val="0"/>
      <w:divBdr>
        <w:top w:val="none" w:sz="0" w:space="0" w:color="auto"/>
        <w:left w:val="none" w:sz="0" w:space="0" w:color="auto"/>
        <w:bottom w:val="none" w:sz="0" w:space="0" w:color="auto"/>
        <w:right w:val="none" w:sz="0" w:space="0" w:color="auto"/>
      </w:divBdr>
    </w:div>
    <w:div w:id="874007263">
      <w:bodyDiv w:val="1"/>
      <w:marLeft w:val="0"/>
      <w:marRight w:val="0"/>
      <w:marTop w:val="0"/>
      <w:marBottom w:val="0"/>
      <w:divBdr>
        <w:top w:val="none" w:sz="0" w:space="0" w:color="auto"/>
        <w:left w:val="none" w:sz="0" w:space="0" w:color="auto"/>
        <w:bottom w:val="none" w:sz="0" w:space="0" w:color="auto"/>
        <w:right w:val="none" w:sz="0" w:space="0" w:color="auto"/>
      </w:divBdr>
    </w:div>
    <w:div w:id="908076651">
      <w:bodyDiv w:val="1"/>
      <w:marLeft w:val="0"/>
      <w:marRight w:val="0"/>
      <w:marTop w:val="0"/>
      <w:marBottom w:val="0"/>
      <w:divBdr>
        <w:top w:val="none" w:sz="0" w:space="0" w:color="auto"/>
        <w:left w:val="none" w:sz="0" w:space="0" w:color="auto"/>
        <w:bottom w:val="none" w:sz="0" w:space="0" w:color="auto"/>
        <w:right w:val="none" w:sz="0" w:space="0" w:color="auto"/>
      </w:divBdr>
    </w:div>
    <w:div w:id="908924398">
      <w:bodyDiv w:val="1"/>
      <w:marLeft w:val="0"/>
      <w:marRight w:val="0"/>
      <w:marTop w:val="0"/>
      <w:marBottom w:val="0"/>
      <w:divBdr>
        <w:top w:val="none" w:sz="0" w:space="0" w:color="auto"/>
        <w:left w:val="none" w:sz="0" w:space="0" w:color="auto"/>
        <w:bottom w:val="none" w:sz="0" w:space="0" w:color="auto"/>
        <w:right w:val="none" w:sz="0" w:space="0" w:color="auto"/>
      </w:divBdr>
    </w:div>
    <w:div w:id="911352201">
      <w:bodyDiv w:val="1"/>
      <w:marLeft w:val="0"/>
      <w:marRight w:val="0"/>
      <w:marTop w:val="0"/>
      <w:marBottom w:val="0"/>
      <w:divBdr>
        <w:top w:val="none" w:sz="0" w:space="0" w:color="auto"/>
        <w:left w:val="none" w:sz="0" w:space="0" w:color="auto"/>
        <w:bottom w:val="none" w:sz="0" w:space="0" w:color="auto"/>
        <w:right w:val="none" w:sz="0" w:space="0" w:color="auto"/>
      </w:divBdr>
    </w:div>
    <w:div w:id="926110490">
      <w:bodyDiv w:val="1"/>
      <w:marLeft w:val="0"/>
      <w:marRight w:val="0"/>
      <w:marTop w:val="0"/>
      <w:marBottom w:val="0"/>
      <w:divBdr>
        <w:top w:val="none" w:sz="0" w:space="0" w:color="auto"/>
        <w:left w:val="none" w:sz="0" w:space="0" w:color="auto"/>
        <w:bottom w:val="none" w:sz="0" w:space="0" w:color="auto"/>
        <w:right w:val="none" w:sz="0" w:space="0" w:color="auto"/>
      </w:divBdr>
    </w:div>
    <w:div w:id="944266125">
      <w:bodyDiv w:val="1"/>
      <w:marLeft w:val="0"/>
      <w:marRight w:val="0"/>
      <w:marTop w:val="0"/>
      <w:marBottom w:val="0"/>
      <w:divBdr>
        <w:top w:val="none" w:sz="0" w:space="0" w:color="auto"/>
        <w:left w:val="none" w:sz="0" w:space="0" w:color="auto"/>
        <w:bottom w:val="none" w:sz="0" w:space="0" w:color="auto"/>
        <w:right w:val="none" w:sz="0" w:space="0" w:color="auto"/>
      </w:divBdr>
    </w:div>
    <w:div w:id="962804695">
      <w:bodyDiv w:val="1"/>
      <w:marLeft w:val="0"/>
      <w:marRight w:val="0"/>
      <w:marTop w:val="0"/>
      <w:marBottom w:val="0"/>
      <w:divBdr>
        <w:top w:val="none" w:sz="0" w:space="0" w:color="auto"/>
        <w:left w:val="none" w:sz="0" w:space="0" w:color="auto"/>
        <w:bottom w:val="none" w:sz="0" w:space="0" w:color="auto"/>
        <w:right w:val="none" w:sz="0" w:space="0" w:color="auto"/>
      </w:divBdr>
      <w:divsChild>
        <w:div w:id="529033493">
          <w:marLeft w:val="1858"/>
          <w:marRight w:val="0"/>
          <w:marTop w:val="0"/>
          <w:marBottom w:val="0"/>
          <w:divBdr>
            <w:top w:val="none" w:sz="0" w:space="0" w:color="auto"/>
            <w:left w:val="none" w:sz="0" w:space="0" w:color="auto"/>
            <w:bottom w:val="none" w:sz="0" w:space="0" w:color="auto"/>
            <w:right w:val="none" w:sz="0" w:space="0" w:color="auto"/>
          </w:divBdr>
        </w:div>
        <w:div w:id="1689022245">
          <w:marLeft w:val="1858"/>
          <w:marRight w:val="0"/>
          <w:marTop w:val="0"/>
          <w:marBottom w:val="0"/>
          <w:divBdr>
            <w:top w:val="none" w:sz="0" w:space="0" w:color="auto"/>
            <w:left w:val="none" w:sz="0" w:space="0" w:color="auto"/>
            <w:bottom w:val="none" w:sz="0" w:space="0" w:color="auto"/>
            <w:right w:val="none" w:sz="0" w:space="0" w:color="auto"/>
          </w:divBdr>
        </w:div>
        <w:div w:id="1973054506">
          <w:marLeft w:val="1858"/>
          <w:marRight w:val="0"/>
          <w:marTop w:val="0"/>
          <w:marBottom w:val="0"/>
          <w:divBdr>
            <w:top w:val="none" w:sz="0" w:space="0" w:color="auto"/>
            <w:left w:val="none" w:sz="0" w:space="0" w:color="auto"/>
            <w:bottom w:val="none" w:sz="0" w:space="0" w:color="auto"/>
            <w:right w:val="none" w:sz="0" w:space="0" w:color="auto"/>
          </w:divBdr>
        </w:div>
        <w:div w:id="1984383013">
          <w:marLeft w:val="1858"/>
          <w:marRight w:val="0"/>
          <w:marTop w:val="0"/>
          <w:marBottom w:val="0"/>
          <w:divBdr>
            <w:top w:val="none" w:sz="0" w:space="0" w:color="auto"/>
            <w:left w:val="none" w:sz="0" w:space="0" w:color="auto"/>
            <w:bottom w:val="none" w:sz="0" w:space="0" w:color="auto"/>
            <w:right w:val="none" w:sz="0" w:space="0" w:color="auto"/>
          </w:divBdr>
        </w:div>
      </w:divsChild>
    </w:div>
    <w:div w:id="977107479">
      <w:bodyDiv w:val="1"/>
      <w:marLeft w:val="0"/>
      <w:marRight w:val="0"/>
      <w:marTop w:val="0"/>
      <w:marBottom w:val="0"/>
      <w:divBdr>
        <w:top w:val="none" w:sz="0" w:space="0" w:color="auto"/>
        <w:left w:val="none" w:sz="0" w:space="0" w:color="auto"/>
        <w:bottom w:val="none" w:sz="0" w:space="0" w:color="auto"/>
        <w:right w:val="none" w:sz="0" w:space="0" w:color="auto"/>
      </w:divBdr>
    </w:div>
    <w:div w:id="982975652">
      <w:bodyDiv w:val="1"/>
      <w:marLeft w:val="0"/>
      <w:marRight w:val="0"/>
      <w:marTop w:val="0"/>
      <w:marBottom w:val="0"/>
      <w:divBdr>
        <w:top w:val="none" w:sz="0" w:space="0" w:color="auto"/>
        <w:left w:val="none" w:sz="0" w:space="0" w:color="auto"/>
        <w:bottom w:val="none" w:sz="0" w:space="0" w:color="auto"/>
        <w:right w:val="none" w:sz="0" w:space="0" w:color="auto"/>
      </w:divBdr>
    </w:div>
    <w:div w:id="1002389595">
      <w:bodyDiv w:val="1"/>
      <w:marLeft w:val="0"/>
      <w:marRight w:val="0"/>
      <w:marTop w:val="0"/>
      <w:marBottom w:val="0"/>
      <w:divBdr>
        <w:top w:val="none" w:sz="0" w:space="0" w:color="auto"/>
        <w:left w:val="none" w:sz="0" w:space="0" w:color="auto"/>
        <w:bottom w:val="none" w:sz="0" w:space="0" w:color="auto"/>
        <w:right w:val="none" w:sz="0" w:space="0" w:color="auto"/>
      </w:divBdr>
    </w:div>
    <w:div w:id="1005013266">
      <w:bodyDiv w:val="1"/>
      <w:marLeft w:val="0"/>
      <w:marRight w:val="0"/>
      <w:marTop w:val="0"/>
      <w:marBottom w:val="0"/>
      <w:divBdr>
        <w:top w:val="none" w:sz="0" w:space="0" w:color="auto"/>
        <w:left w:val="none" w:sz="0" w:space="0" w:color="auto"/>
        <w:bottom w:val="none" w:sz="0" w:space="0" w:color="auto"/>
        <w:right w:val="none" w:sz="0" w:space="0" w:color="auto"/>
      </w:divBdr>
    </w:div>
    <w:div w:id="1025642795">
      <w:bodyDiv w:val="1"/>
      <w:marLeft w:val="0"/>
      <w:marRight w:val="0"/>
      <w:marTop w:val="0"/>
      <w:marBottom w:val="0"/>
      <w:divBdr>
        <w:top w:val="none" w:sz="0" w:space="0" w:color="auto"/>
        <w:left w:val="none" w:sz="0" w:space="0" w:color="auto"/>
        <w:bottom w:val="none" w:sz="0" w:space="0" w:color="auto"/>
        <w:right w:val="none" w:sz="0" w:space="0" w:color="auto"/>
      </w:divBdr>
      <w:divsChild>
        <w:div w:id="1025139097">
          <w:marLeft w:val="547"/>
          <w:marRight w:val="0"/>
          <w:marTop w:val="0"/>
          <w:marBottom w:val="0"/>
          <w:divBdr>
            <w:top w:val="none" w:sz="0" w:space="0" w:color="auto"/>
            <w:left w:val="none" w:sz="0" w:space="0" w:color="auto"/>
            <w:bottom w:val="none" w:sz="0" w:space="0" w:color="auto"/>
            <w:right w:val="none" w:sz="0" w:space="0" w:color="auto"/>
          </w:divBdr>
        </w:div>
      </w:divsChild>
    </w:div>
    <w:div w:id="1025669472">
      <w:bodyDiv w:val="1"/>
      <w:marLeft w:val="0"/>
      <w:marRight w:val="0"/>
      <w:marTop w:val="0"/>
      <w:marBottom w:val="0"/>
      <w:divBdr>
        <w:top w:val="none" w:sz="0" w:space="0" w:color="auto"/>
        <w:left w:val="none" w:sz="0" w:space="0" w:color="auto"/>
        <w:bottom w:val="none" w:sz="0" w:space="0" w:color="auto"/>
        <w:right w:val="none" w:sz="0" w:space="0" w:color="auto"/>
      </w:divBdr>
    </w:div>
    <w:div w:id="1033993905">
      <w:bodyDiv w:val="1"/>
      <w:marLeft w:val="0"/>
      <w:marRight w:val="0"/>
      <w:marTop w:val="0"/>
      <w:marBottom w:val="0"/>
      <w:divBdr>
        <w:top w:val="none" w:sz="0" w:space="0" w:color="auto"/>
        <w:left w:val="none" w:sz="0" w:space="0" w:color="auto"/>
        <w:bottom w:val="none" w:sz="0" w:space="0" w:color="auto"/>
        <w:right w:val="none" w:sz="0" w:space="0" w:color="auto"/>
      </w:divBdr>
    </w:div>
    <w:div w:id="1045759017">
      <w:bodyDiv w:val="1"/>
      <w:marLeft w:val="0"/>
      <w:marRight w:val="0"/>
      <w:marTop w:val="0"/>
      <w:marBottom w:val="0"/>
      <w:divBdr>
        <w:top w:val="none" w:sz="0" w:space="0" w:color="auto"/>
        <w:left w:val="none" w:sz="0" w:space="0" w:color="auto"/>
        <w:bottom w:val="none" w:sz="0" w:space="0" w:color="auto"/>
        <w:right w:val="none" w:sz="0" w:space="0" w:color="auto"/>
      </w:divBdr>
    </w:div>
    <w:div w:id="1053039835">
      <w:bodyDiv w:val="1"/>
      <w:marLeft w:val="0"/>
      <w:marRight w:val="0"/>
      <w:marTop w:val="0"/>
      <w:marBottom w:val="0"/>
      <w:divBdr>
        <w:top w:val="none" w:sz="0" w:space="0" w:color="auto"/>
        <w:left w:val="none" w:sz="0" w:space="0" w:color="auto"/>
        <w:bottom w:val="none" w:sz="0" w:space="0" w:color="auto"/>
        <w:right w:val="none" w:sz="0" w:space="0" w:color="auto"/>
      </w:divBdr>
      <w:divsChild>
        <w:div w:id="357312905">
          <w:marLeft w:val="446"/>
          <w:marRight w:val="0"/>
          <w:marTop w:val="120"/>
          <w:marBottom w:val="0"/>
          <w:divBdr>
            <w:top w:val="none" w:sz="0" w:space="0" w:color="auto"/>
            <w:left w:val="none" w:sz="0" w:space="0" w:color="auto"/>
            <w:bottom w:val="none" w:sz="0" w:space="0" w:color="auto"/>
            <w:right w:val="none" w:sz="0" w:space="0" w:color="auto"/>
          </w:divBdr>
        </w:div>
        <w:div w:id="736823302">
          <w:marLeft w:val="446"/>
          <w:marRight w:val="0"/>
          <w:marTop w:val="120"/>
          <w:marBottom w:val="0"/>
          <w:divBdr>
            <w:top w:val="none" w:sz="0" w:space="0" w:color="auto"/>
            <w:left w:val="none" w:sz="0" w:space="0" w:color="auto"/>
            <w:bottom w:val="none" w:sz="0" w:space="0" w:color="auto"/>
            <w:right w:val="none" w:sz="0" w:space="0" w:color="auto"/>
          </w:divBdr>
        </w:div>
        <w:div w:id="786582531">
          <w:marLeft w:val="446"/>
          <w:marRight w:val="0"/>
          <w:marTop w:val="120"/>
          <w:marBottom w:val="0"/>
          <w:divBdr>
            <w:top w:val="none" w:sz="0" w:space="0" w:color="auto"/>
            <w:left w:val="none" w:sz="0" w:space="0" w:color="auto"/>
            <w:bottom w:val="none" w:sz="0" w:space="0" w:color="auto"/>
            <w:right w:val="none" w:sz="0" w:space="0" w:color="auto"/>
          </w:divBdr>
        </w:div>
        <w:div w:id="1614900196">
          <w:marLeft w:val="446"/>
          <w:marRight w:val="0"/>
          <w:marTop w:val="120"/>
          <w:marBottom w:val="0"/>
          <w:divBdr>
            <w:top w:val="none" w:sz="0" w:space="0" w:color="auto"/>
            <w:left w:val="none" w:sz="0" w:space="0" w:color="auto"/>
            <w:bottom w:val="none" w:sz="0" w:space="0" w:color="auto"/>
            <w:right w:val="none" w:sz="0" w:space="0" w:color="auto"/>
          </w:divBdr>
        </w:div>
        <w:div w:id="2058384841">
          <w:marLeft w:val="446"/>
          <w:marRight w:val="0"/>
          <w:marTop w:val="120"/>
          <w:marBottom w:val="0"/>
          <w:divBdr>
            <w:top w:val="none" w:sz="0" w:space="0" w:color="auto"/>
            <w:left w:val="none" w:sz="0" w:space="0" w:color="auto"/>
            <w:bottom w:val="none" w:sz="0" w:space="0" w:color="auto"/>
            <w:right w:val="none" w:sz="0" w:space="0" w:color="auto"/>
          </w:divBdr>
        </w:div>
      </w:divsChild>
    </w:div>
    <w:div w:id="1053847031">
      <w:bodyDiv w:val="1"/>
      <w:marLeft w:val="0"/>
      <w:marRight w:val="0"/>
      <w:marTop w:val="0"/>
      <w:marBottom w:val="0"/>
      <w:divBdr>
        <w:top w:val="none" w:sz="0" w:space="0" w:color="auto"/>
        <w:left w:val="none" w:sz="0" w:space="0" w:color="auto"/>
        <w:bottom w:val="none" w:sz="0" w:space="0" w:color="auto"/>
        <w:right w:val="none" w:sz="0" w:space="0" w:color="auto"/>
      </w:divBdr>
    </w:div>
    <w:div w:id="1062218231">
      <w:bodyDiv w:val="1"/>
      <w:marLeft w:val="0"/>
      <w:marRight w:val="0"/>
      <w:marTop w:val="0"/>
      <w:marBottom w:val="0"/>
      <w:divBdr>
        <w:top w:val="none" w:sz="0" w:space="0" w:color="auto"/>
        <w:left w:val="none" w:sz="0" w:space="0" w:color="auto"/>
        <w:bottom w:val="none" w:sz="0" w:space="0" w:color="auto"/>
        <w:right w:val="none" w:sz="0" w:space="0" w:color="auto"/>
      </w:divBdr>
    </w:div>
    <w:div w:id="1069570103">
      <w:bodyDiv w:val="1"/>
      <w:marLeft w:val="0"/>
      <w:marRight w:val="0"/>
      <w:marTop w:val="0"/>
      <w:marBottom w:val="0"/>
      <w:divBdr>
        <w:top w:val="none" w:sz="0" w:space="0" w:color="auto"/>
        <w:left w:val="none" w:sz="0" w:space="0" w:color="auto"/>
        <w:bottom w:val="none" w:sz="0" w:space="0" w:color="auto"/>
        <w:right w:val="none" w:sz="0" w:space="0" w:color="auto"/>
      </w:divBdr>
    </w:div>
    <w:div w:id="1072700464">
      <w:bodyDiv w:val="1"/>
      <w:marLeft w:val="0"/>
      <w:marRight w:val="0"/>
      <w:marTop w:val="0"/>
      <w:marBottom w:val="0"/>
      <w:divBdr>
        <w:top w:val="none" w:sz="0" w:space="0" w:color="auto"/>
        <w:left w:val="none" w:sz="0" w:space="0" w:color="auto"/>
        <w:bottom w:val="none" w:sz="0" w:space="0" w:color="auto"/>
        <w:right w:val="none" w:sz="0" w:space="0" w:color="auto"/>
      </w:divBdr>
    </w:div>
    <w:div w:id="1084566574">
      <w:bodyDiv w:val="1"/>
      <w:marLeft w:val="0"/>
      <w:marRight w:val="0"/>
      <w:marTop w:val="0"/>
      <w:marBottom w:val="0"/>
      <w:divBdr>
        <w:top w:val="none" w:sz="0" w:space="0" w:color="auto"/>
        <w:left w:val="none" w:sz="0" w:space="0" w:color="auto"/>
        <w:bottom w:val="none" w:sz="0" w:space="0" w:color="auto"/>
        <w:right w:val="none" w:sz="0" w:space="0" w:color="auto"/>
      </w:divBdr>
      <w:divsChild>
        <w:div w:id="814298474">
          <w:marLeft w:val="547"/>
          <w:marRight w:val="0"/>
          <w:marTop w:val="0"/>
          <w:marBottom w:val="0"/>
          <w:divBdr>
            <w:top w:val="none" w:sz="0" w:space="0" w:color="auto"/>
            <w:left w:val="none" w:sz="0" w:space="0" w:color="auto"/>
            <w:bottom w:val="none" w:sz="0" w:space="0" w:color="auto"/>
            <w:right w:val="none" w:sz="0" w:space="0" w:color="auto"/>
          </w:divBdr>
        </w:div>
      </w:divsChild>
    </w:div>
    <w:div w:id="1085494987">
      <w:bodyDiv w:val="1"/>
      <w:marLeft w:val="0"/>
      <w:marRight w:val="0"/>
      <w:marTop w:val="0"/>
      <w:marBottom w:val="0"/>
      <w:divBdr>
        <w:top w:val="none" w:sz="0" w:space="0" w:color="auto"/>
        <w:left w:val="none" w:sz="0" w:space="0" w:color="auto"/>
        <w:bottom w:val="none" w:sz="0" w:space="0" w:color="auto"/>
        <w:right w:val="none" w:sz="0" w:space="0" w:color="auto"/>
      </w:divBdr>
    </w:div>
    <w:div w:id="1094664252">
      <w:bodyDiv w:val="1"/>
      <w:marLeft w:val="0"/>
      <w:marRight w:val="0"/>
      <w:marTop w:val="0"/>
      <w:marBottom w:val="0"/>
      <w:divBdr>
        <w:top w:val="none" w:sz="0" w:space="0" w:color="auto"/>
        <w:left w:val="none" w:sz="0" w:space="0" w:color="auto"/>
        <w:bottom w:val="none" w:sz="0" w:space="0" w:color="auto"/>
        <w:right w:val="none" w:sz="0" w:space="0" w:color="auto"/>
      </w:divBdr>
      <w:divsChild>
        <w:div w:id="1723871037">
          <w:marLeft w:val="547"/>
          <w:marRight w:val="0"/>
          <w:marTop w:val="0"/>
          <w:marBottom w:val="0"/>
          <w:divBdr>
            <w:top w:val="none" w:sz="0" w:space="0" w:color="auto"/>
            <w:left w:val="none" w:sz="0" w:space="0" w:color="auto"/>
            <w:bottom w:val="none" w:sz="0" w:space="0" w:color="auto"/>
            <w:right w:val="none" w:sz="0" w:space="0" w:color="auto"/>
          </w:divBdr>
        </w:div>
      </w:divsChild>
    </w:div>
    <w:div w:id="1109813220">
      <w:bodyDiv w:val="1"/>
      <w:marLeft w:val="0"/>
      <w:marRight w:val="0"/>
      <w:marTop w:val="0"/>
      <w:marBottom w:val="0"/>
      <w:divBdr>
        <w:top w:val="none" w:sz="0" w:space="0" w:color="auto"/>
        <w:left w:val="none" w:sz="0" w:space="0" w:color="auto"/>
        <w:bottom w:val="none" w:sz="0" w:space="0" w:color="auto"/>
        <w:right w:val="none" w:sz="0" w:space="0" w:color="auto"/>
      </w:divBdr>
    </w:div>
    <w:div w:id="1114517124">
      <w:bodyDiv w:val="1"/>
      <w:marLeft w:val="0"/>
      <w:marRight w:val="0"/>
      <w:marTop w:val="0"/>
      <w:marBottom w:val="0"/>
      <w:divBdr>
        <w:top w:val="none" w:sz="0" w:space="0" w:color="auto"/>
        <w:left w:val="none" w:sz="0" w:space="0" w:color="auto"/>
        <w:bottom w:val="none" w:sz="0" w:space="0" w:color="auto"/>
        <w:right w:val="none" w:sz="0" w:space="0" w:color="auto"/>
      </w:divBdr>
    </w:div>
    <w:div w:id="1124007991">
      <w:bodyDiv w:val="1"/>
      <w:marLeft w:val="0"/>
      <w:marRight w:val="0"/>
      <w:marTop w:val="0"/>
      <w:marBottom w:val="0"/>
      <w:divBdr>
        <w:top w:val="none" w:sz="0" w:space="0" w:color="auto"/>
        <w:left w:val="none" w:sz="0" w:space="0" w:color="auto"/>
        <w:bottom w:val="none" w:sz="0" w:space="0" w:color="auto"/>
        <w:right w:val="none" w:sz="0" w:space="0" w:color="auto"/>
      </w:divBdr>
    </w:div>
    <w:div w:id="1128283837">
      <w:bodyDiv w:val="1"/>
      <w:marLeft w:val="0"/>
      <w:marRight w:val="0"/>
      <w:marTop w:val="0"/>
      <w:marBottom w:val="0"/>
      <w:divBdr>
        <w:top w:val="none" w:sz="0" w:space="0" w:color="auto"/>
        <w:left w:val="none" w:sz="0" w:space="0" w:color="auto"/>
        <w:bottom w:val="none" w:sz="0" w:space="0" w:color="auto"/>
        <w:right w:val="none" w:sz="0" w:space="0" w:color="auto"/>
      </w:divBdr>
    </w:div>
    <w:div w:id="1134984448">
      <w:bodyDiv w:val="1"/>
      <w:marLeft w:val="0"/>
      <w:marRight w:val="0"/>
      <w:marTop w:val="0"/>
      <w:marBottom w:val="0"/>
      <w:divBdr>
        <w:top w:val="none" w:sz="0" w:space="0" w:color="auto"/>
        <w:left w:val="none" w:sz="0" w:space="0" w:color="auto"/>
        <w:bottom w:val="none" w:sz="0" w:space="0" w:color="auto"/>
        <w:right w:val="none" w:sz="0" w:space="0" w:color="auto"/>
      </w:divBdr>
    </w:div>
    <w:div w:id="1161002249">
      <w:bodyDiv w:val="1"/>
      <w:marLeft w:val="0"/>
      <w:marRight w:val="0"/>
      <w:marTop w:val="0"/>
      <w:marBottom w:val="0"/>
      <w:divBdr>
        <w:top w:val="none" w:sz="0" w:space="0" w:color="auto"/>
        <w:left w:val="none" w:sz="0" w:space="0" w:color="auto"/>
        <w:bottom w:val="none" w:sz="0" w:space="0" w:color="auto"/>
        <w:right w:val="none" w:sz="0" w:space="0" w:color="auto"/>
      </w:divBdr>
    </w:div>
    <w:div w:id="1161198444">
      <w:bodyDiv w:val="1"/>
      <w:marLeft w:val="0"/>
      <w:marRight w:val="0"/>
      <w:marTop w:val="0"/>
      <w:marBottom w:val="0"/>
      <w:divBdr>
        <w:top w:val="none" w:sz="0" w:space="0" w:color="auto"/>
        <w:left w:val="none" w:sz="0" w:space="0" w:color="auto"/>
        <w:bottom w:val="none" w:sz="0" w:space="0" w:color="auto"/>
        <w:right w:val="none" w:sz="0" w:space="0" w:color="auto"/>
      </w:divBdr>
    </w:div>
    <w:div w:id="1174413685">
      <w:bodyDiv w:val="1"/>
      <w:marLeft w:val="0"/>
      <w:marRight w:val="0"/>
      <w:marTop w:val="0"/>
      <w:marBottom w:val="0"/>
      <w:divBdr>
        <w:top w:val="none" w:sz="0" w:space="0" w:color="auto"/>
        <w:left w:val="none" w:sz="0" w:space="0" w:color="auto"/>
        <w:bottom w:val="none" w:sz="0" w:space="0" w:color="auto"/>
        <w:right w:val="none" w:sz="0" w:space="0" w:color="auto"/>
      </w:divBdr>
      <w:divsChild>
        <w:div w:id="1567373358">
          <w:marLeft w:val="547"/>
          <w:marRight w:val="0"/>
          <w:marTop w:val="0"/>
          <w:marBottom w:val="0"/>
          <w:divBdr>
            <w:top w:val="none" w:sz="0" w:space="0" w:color="auto"/>
            <w:left w:val="none" w:sz="0" w:space="0" w:color="auto"/>
            <w:bottom w:val="none" w:sz="0" w:space="0" w:color="auto"/>
            <w:right w:val="none" w:sz="0" w:space="0" w:color="auto"/>
          </w:divBdr>
        </w:div>
      </w:divsChild>
    </w:div>
    <w:div w:id="1179272617">
      <w:bodyDiv w:val="1"/>
      <w:marLeft w:val="0"/>
      <w:marRight w:val="0"/>
      <w:marTop w:val="0"/>
      <w:marBottom w:val="0"/>
      <w:divBdr>
        <w:top w:val="none" w:sz="0" w:space="0" w:color="auto"/>
        <w:left w:val="none" w:sz="0" w:space="0" w:color="auto"/>
        <w:bottom w:val="none" w:sz="0" w:space="0" w:color="auto"/>
        <w:right w:val="none" w:sz="0" w:space="0" w:color="auto"/>
      </w:divBdr>
    </w:div>
    <w:div w:id="1184057426">
      <w:bodyDiv w:val="1"/>
      <w:marLeft w:val="0"/>
      <w:marRight w:val="0"/>
      <w:marTop w:val="0"/>
      <w:marBottom w:val="0"/>
      <w:divBdr>
        <w:top w:val="none" w:sz="0" w:space="0" w:color="auto"/>
        <w:left w:val="none" w:sz="0" w:space="0" w:color="auto"/>
        <w:bottom w:val="none" w:sz="0" w:space="0" w:color="auto"/>
        <w:right w:val="none" w:sz="0" w:space="0" w:color="auto"/>
      </w:divBdr>
    </w:div>
    <w:div w:id="1185829753">
      <w:bodyDiv w:val="1"/>
      <w:marLeft w:val="0"/>
      <w:marRight w:val="0"/>
      <w:marTop w:val="0"/>
      <w:marBottom w:val="0"/>
      <w:divBdr>
        <w:top w:val="none" w:sz="0" w:space="0" w:color="auto"/>
        <w:left w:val="none" w:sz="0" w:space="0" w:color="auto"/>
        <w:bottom w:val="none" w:sz="0" w:space="0" w:color="auto"/>
        <w:right w:val="none" w:sz="0" w:space="0" w:color="auto"/>
      </w:divBdr>
    </w:div>
    <w:div w:id="1188104320">
      <w:bodyDiv w:val="1"/>
      <w:marLeft w:val="0"/>
      <w:marRight w:val="0"/>
      <w:marTop w:val="0"/>
      <w:marBottom w:val="0"/>
      <w:divBdr>
        <w:top w:val="none" w:sz="0" w:space="0" w:color="auto"/>
        <w:left w:val="none" w:sz="0" w:space="0" w:color="auto"/>
        <w:bottom w:val="none" w:sz="0" w:space="0" w:color="auto"/>
        <w:right w:val="none" w:sz="0" w:space="0" w:color="auto"/>
      </w:divBdr>
    </w:div>
    <w:div w:id="1190291660">
      <w:bodyDiv w:val="1"/>
      <w:marLeft w:val="0"/>
      <w:marRight w:val="0"/>
      <w:marTop w:val="0"/>
      <w:marBottom w:val="0"/>
      <w:divBdr>
        <w:top w:val="none" w:sz="0" w:space="0" w:color="auto"/>
        <w:left w:val="none" w:sz="0" w:space="0" w:color="auto"/>
        <w:bottom w:val="none" w:sz="0" w:space="0" w:color="auto"/>
        <w:right w:val="none" w:sz="0" w:space="0" w:color="auto"/>
      </w:divBdr>
    </w:div>
    <w:div w:id="1193109886">
      <w:bodyDiv w:val="1"/>
      <w:marLeft w:val="0"/>
      <w:marRight w:val="0"/>
      <w:marTop w:val="0"/>
      <w:marBottom w:val="0"/>
      <w:divBdr>
        <w:top w:val="none" w:sz="0" w:space="0" w:color="auto"/>
        <w:left w:val="none" w:sz="0" w:space="0" w:color="auto"/>
        <w:bottom w:val="none" w:sz="0" w:space="0" w:color="auto"/>
        <w:right w:val="none" w:sz="0" w:space="0" w:color="auto"/>
      </w:divBdr>
    </w:div>
    <w:div w:id="1198354322">
      <w:bodyDiv w:val="1"/>
      <w:marLeft w:val="0"/>
      <w:marRight w:val="0"/>
      <w:marTop w:val="0"/>
      <w:marBottom w:val="0"/>
      <w:divBdr>
        <w:top w:val="none" w:sz="0" w:space="0" w:color="auto"/>
        <w:left w:val="none" w:sz="0" w:space="0" w:color="auto"/>
        <w:bottom w:val="none" w:sz="0" w:space="0" w:color="auto"/>
        <w:right w:val="none" w:sz="0" w:space="0" w:color="auto"/>
      </w:divBdr>
    </w:div>
    <w:div w:id="1199777598">
      <w:bodyDiv w:val="1"/>
      <w:marLeft w:val="0"/>
      <w:marRight w:val="0"/>
      <w:marTop w:val="0"/>
      <w:marBottom w:val="0"/>
      <w:divBdr>
        <w:top w:val="none" w:sz="0" w:space="0" w:color="auto"/>
        <w:left w:val="none" w:sz="0" w:space="0" w:color="auto"/>
        <w:bottom w:val="none" w:sz="0" w:space="0" w:color="auto"/>
        <w:right w:val="none" w:sz="0" w:space="0" w:color="auto"/>
      </w:divBdr>
      <w:divsChild>
        <w:div w:id="748119985">
          <w:marLeft w:val="0"/>
          <w:marRight w:val="0"/>
          <w:marTop w:val="0"/>
          <w:marBottom w:val="0"/>
          <w:divBdr>
            <w:top w:val="none" w:sz="0" w:space="0" w:color="auto"/>
            <w:left w:val="none" w:sz="0" w:space="0" w:color="auto"/>
            <w:bottom w:val="none" w:sz="0" w:space="0" w:color="auto"/>
            <w:right w:val="none" w:sz="0" w:space="0" w:color="auto"/>
          </w:divBdr>
          <w:divsChild>
            <w:div w:id="52629111">
              <w:marLeft w:val="0"/>
              <w:marRight w:val="0"/>
              <w:marTop w:val="0"/>
              <w:marBottom w:val="0"/>
              <w:divBdr>
                <w:top w:val="none" w:sz="0" w:space="0" w:color="auto"/>
                <w:left w:val="none" w:sz="0" w:space="0" w:color="auto"/>
                <w:bottom w:val="none" w:sz="0" w:space="0" w:color="auto"/>
                <w:right w:val="none" w:sz="0" w:space="0" w:color="auto"/>
              </w:divBdr>
            </w:div>
            <w:div w:id="126895709">
              <w:marLeft w:val="0"/>
              <w:marRight w:val="0"/>
              <w:marTop w:val="0"/>
              <w:marBottom w:val="0"/>
              <w:divBdr>
                <w:top w:val="none" w:sz="0" w:space="0" w:color="auto"/>
                <w:left w:val="none" w:sz="0" w:space="0" w:color="auto"/>
                <w:bottom w:val="none" w:sz="0" w:space="0" w:color="auto"/>
                <w:right w:val="none" w:sz="0" w:space="0" w:color="auto"/>
              </w:divBdr>
            </w:div>
            <w:div w:id="273051664">
              <w:marLeft w:val="0"/>
              <w:marRight w:val="0"/>
              <w:marTop w:val="0"/>
              <w:marBottom w:val="0"/>
              <w:divBdr>
                <w:top w:val="none" w:sz="0" w:space="0" w:color="auto"/>
                <w:left w:val="none" w:sz="0" w:space="0" w:color="auto"/>
                <w:bottom w:val="none" w:sz="0" w:space="0" w:color="auto"/>
                <w:right w:val="none" w:sz="0" w:space="0" w:color="auto"/>
              </w:divBdr>
            </w:div>
            <w:div w:id="1003707727">
              <w:marLeft w:val="0"/>
              <w:marRight w:val="0"/>
              <w:marTop w:val="0"/>
              <w:marBottom w:val="0"/>
              <w:divBdr>
                <w:top w:val="none" w:sz="0" w:space="0" w:color="auto"/>
                <w:left w:val="none" w:sz="0" w:space="0" w:color="auto"/>
                <w:bottom w:val="none" w:sz="0" w:space="0" w:color="auto"/>
                <w:right w:val="none" w:sz="0" w:space="0" w:color="auto"/>
              </w:divBdr>
            </w:div>
            <w:div w:id="2131052734">
              <w:marLeft w:val="0"/>
              <w:marRight w:val="0"/>
              <w:marTop w:val="0"/>
              <w:marBottom w:val="0"/>
              <w:divBdr>
                <w:top w:val="none" w:sz="0" w:space="0" w:color="auto"/>
                <w:left w:val="none" w:sz="0" w:space="0" w:color="auto"/>
                <w:bottom w:val="none" w:sz="0" w:space="0" w:color="auto"/>
                <w:right w:val="none" w:sz="0" w:space="0" w:color="auto"/>
              </w:divBdr>
            </w:div>
          </w:divsChild>
        </w:div>
        <w:div w:id="1104812879">
          <w:marLeft w:val="0"/>
          <w:marRight w:val="0"/>
          <w:marTop w:val="0"/>
          <w:marBottom w:val="0"/>
          <w:divBdr>
            <w:top w:val="none" w:sz="0" w:space="0" w:color="auto"/>
            <w:left w:val="none" w:sz="0" w:space="0" w:color="auto"/>
            <w:bottom w:val="none" w:sz="0" w:space="0" w:color="auto"/>
            <w:right w:val="none" w:sz="0" w:space="0" w:color="auto"/>
          </w:divBdr>
          <w:divsChild>
            <w:div w:id="843939227">
              <w:marLeft w:val="0"/>
              <w:marRight w:val="0"/>
              <w:marTop w:val="0"/>
              <w:marBottom w:val="0"/>
              <w:divBdr>
                <w:top w:val="none" w:sz="0" w:space="0" w:color="auto"/>
                <w:left w:val="none" w:sz="0" w:space="0" w:color="auto"/>
                <w:bottom w:val="none" w:sz="0" w:space="0" w:color="auto"/>
                <w:right w:val="none" w:sz="0" w:space="0" w:color="auto"/>
              </w:divBdr>
            </w:div>
            <w:div w:id="15972072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6333772">
      <w:bodyDiv w:val="1"/>
      <w:marLeft w:val="0"/>
      <w:marRight w:val="0"/>
      <w:marTop w:val="0"/>
      <w:marBottom w:val="0"/>
      <w:divBdr>
        <w:top w:val="none" w:sz="0" w:space="0" w:color="auto"/>
        <w:left w:val="none" w:sz="0" w:space="0" w:color="auto"/>
        <w:bottom w:val="none" w:sz="0" w:space="0" w:color="auto"/>
        <w:right w:val="none" w:sz="0" w:space="0" w:color="auto"/>
      </w:divBdr>
    </w:div>
    <w:div w:id="1213156762">
      <w:bodyDiv w:val="1"/>
      <w:marLeft w:val="0"/>
      <w:marRight w:val="0"/>
      <w:marTop w:val="0"/>
      <w:marBottom w:val="0"/>
      <w:divBdr>
        <w:top w:val="none" w:sz="0" w:space="0" w:color="auto"/>
        <w:left w:val="none" w:sz="0" w:space="0" w:color="auto"/>
        <w:bottom w:val="none" w:sz="0" w:space="0" w:color="auto"/>
        <w:right w:val="none" w:sz="0" w:space="0" w:color="auto"/>
      </w:divBdr>
    </w:div>
    <w:div w:id="1216434238">
      <w:bodyDiv w:val="1"/>
      <w:marLeft w:val="0"/>
      <w:marRight w:val="0"/>
      <w:marTop w:val="0"/>
      <w:marBottom w:val="0"/>
      <w:divBdr>
        <w:top w:val="none" w:sz="0" w:space="0" w:color="auto"/>
        <w:left w:val="none" w:sz="0" w:space="0" w:color="auto"/>
        <w:bottom w:val="none" w:sz="0" w:space="0" w:color="auto"/>
        <w:right w:val="none" w:sz="0" w:space="0" w:color="auto"/>
      </w:divBdr>
      <w:divsChild>
        <w:div w:id="180435529">
          <w:marLeft w:val="720"/>
          <w:marRight w:val="0"/>
          <w:marTop w:val="0"/>
          <w:marBottom w:val="0"/>
          <w:divBdr>
            <w:top w:val="none" w:sz="0" w:space="0" w:color="auto"/>
            <w:left w:val="none" w:sz="0" w:space="0" w:color="auto"/>
            <w:bottom w:val="none" w:sz="0" w:space="0" w:color="auto"/>
            <w:right w:val="none" w:sz="0" w:space="0" w:color="auto"/>
          </w:divBdr>
        </w:div>
        <w:div w:id="212163299">
          <w:marLeft w:val="720"/>
          <w:marRight w:val="0"/>
          <w:marTop w:val="0"/>
          <w:marBottom w:val="0"/>
          <w:divBdr>
            <w:top w:val="none" w:sz="0" w:space="0" w:color="auto"/>
            <w:left w:val="none" w:sz="0" w:space="0" w:color="auto"/>
            <w:bottom w:val="none" w:sz="0" w:space="0" w:color="auto"/>
            <w:right w:val="none" w:sz="0" w:space="0" w:color="auto"/>
          </w:divBdr>
        </w:div>
      </w:divsChild>
    </w:div>
    <w:div w:id="1224291966">
      <w:bodyDiv w:val="1"/>
      <w:marLeft w:val="0"/>
      <w:marRight w:val="0"/>
      <w:marTop w:val="0"/>
      <w:marBottom w:val="0"/>
      <w:divBdr>
        <w:top w:val="none" w:sz="0" w:space="0" w:color="auto"/>
        <w:left w:val="none" w:sz="0" w:space="0" w:color="auto"/>
        <w:bottom w:val="none" w:sz="0" w:space="0" w:color="auto"/>
        <w:right w:val="none" w:sz="0" w:space="0" w:color="auto"/>
      </w:divBdr>
    </w:div>
    <w:div w:id="1253245030">
      <w:bodyDiv w:val="1"/>
      <w:marLeft w:val="0"/>
      <w:marRight w:val="0"/>
      <w:marTop w:val="0"/>
      <w:marBottom w:val="0"/>
      <w:divBdr>
        <w:top w:val="none" w:sz="0" w:space="0" w:color="auto"/>
        <w:left w:val="none" w:sz="0" w:space="0" w:color="auto"/>
        <w:bottom w:val="none" w:sz="0" w:space="0" w:color="auto"/>
        <w:right w:val="none" w:sz="0" w:space="0" w:color="auto"/>
      </w:divBdr>
    </w:div>
    <w:div w:id="1259559002">
      <w:bodyDiv w:val="1"/>
      <w:marLeft w:val="0"/>
      <w:marRight w:val="0"/>
      <w:marTop w:val="0"/>
      <w:marBottom w:val="0"/>
      <w:divBdr>
        <w:top w:val="none" w:sz="0" w:space="0" w:color="auto"/>
        <w:left w:val="none" w:sz="0" w:space="0" w:color="auto"/>
        <w:bottom w:val="none" w:sz="0" w:space="0" w:color="auto"/>
        <w:right w:val="none" w:sz="0" w:space="0" w:color="auto"/>
      </w:divBdr>
    </w:div>
    <w:div w:id="1266575210">
      <w:bodyDiv w:val="1"/>
      <w:marLeft w:val="0"/>
      <w:marRight w:val="0"/>
      <w:marTop w:val="0"/>
      <w:marBottom w:val="0"/>
      <w:divBdr>
        <w:top w:val="none" w:sz="0" w:space="0" w:color="auto"/>
        <w:left w:val="none" w:sz="0" w:space="0" w:color="auto"/>
        <w:bottom w:val="none" w:sz="0" w:space="0" w:color="auto"/>
        <w:right w:val="none" w:sz="0" w:space="0" w:color="auto"/>
      </w:divBdr>
    </w:div>
    <w:div w:id="1272199785">
      <w:bodyDiv w:val="1"/>
      <w:marLeft w:val="0"/>
      <w:marRight w:val="0"/>
      <w:marTop w:val="0"/>
      <w:marBottom w:val="0"/>
      <w:divBdr>
        <w:top w:val="none" w:sz="0" w:space="0" w:color="auto"/>
        <w:left w:val="none" w:sz="0" w:space="0" w:color="auto"/>
        <w:bottom w:val="none" w:sz="0" w:space="0" w:color="auto"/>
        <w:right w:val="none" w:sz="0" w:space="0" w:color="auto"/>
      </w:divBdr>
    </w:div>
    <w:div w:id="1272976847">
      <w:bodyDiv w:val="1"/>
      <w:marLeft w:val="0"/>
      <w:marRight w:val="0"/>
      <w:marTop w:val="0"/>
      <w:marBottom w:val="0"/>
      <w:divBdr>
        <w:top w:val="none" w:sz="0" w:space="0" w:color="auto"/>
        <w:left w:val="none" w:sz="0" w:space="0" w:color="auto"/>
        <w:bottom w:val="none" w:sz="0" w:space="0" w:color="auto"/>
        <w:right w:val="none" w:sz="0" w:space="0" w:color="auto"/>
      </w:divBdr>
    </w:div>
    <w:div w:id="1280990774">
      <w:bodyDiv w:val="1"/>
      <w:marLeft w:val="0"/>
      <w:marRight w:val="0"/>
      <w:marTop w:val="0"/>
      <w:marBottom w:val="0"/>
      <w:divBdr>
        <w:top w:val="none" w:sz="0" w:space="0" w:color="auto"/>
        <w:left w:val="none" w:sz="0" w:space="0" w:color="auto"/>
        <w:bottom w:val="none" w:sz="0" w:space="0" w:color="auto"/>
        <w:right w:val="none" w:sz="0" w:space="0" w:color="auto"/>
      </w:divBdr>
    </w:div>
    <w:div w:id="1298995801">
      <w:bodyDiv w:val="1"/>
      <w:marLeft w:val="0"/>
      <w:marRight w:val="0"/>
      <w:marTop w:val="0"/>
      <w:marBottom w:val="0"/>
      <w:divBdr>
        <w:top w:val="none" w:sz="0" w:space="0" w:color="auto"/>
        <w:left w:val="none" w:sz="0" w:space="0" w:color="auto"/>
        <w:bottom w:val="none" w:sz="0" w:space="0" w:color="auto"/>
        <w:right w:val="none" w:sz="0" w:space="0" w:color="auto"/>
      </w:divBdr>
    </w:div>
    <w:div w:id="1302267028">
      <w:bodyDiv w:val="1"/>
      <w:marLeft w:val="0"/>
      <w:marRight w:val="0"/>
      <w:marTop w:val="0"/>
      <w:marBottom w:val="0"/>
      <w:divBdr>
        <w:top w:val="none" w:sz="0" w:space="0" w:color="auto"/>
        <w:left w:val="none" w:sz="0" w:space="0" w:color="auto"/>
        <w:bottom w:val="none" w:sz="0" w:space="0" w:color="auto"/>
        <w:right w:val="none" w:sz="0" w:space="0" w:color="auto"/>
      </w:divBdr>
    </w:div>
    <w:div w:id="1304121335">
      <w:bodyDiv w:val="1"/>
      <w:marLeft w:val="0"/>
      <w:marRight w:val="0"/>
      <w:marTop w:val="0"/>
      <w:marBottom w:val="0"/>
      <w:divBdr>
        <w:top w:val="none" w:sz="0" w:space="0" w:color="auto"/>
        <w:left w:val="none" w:sz="0" w:space="0" w:color="auto"/>
        <w:bottom w:val="none" w:sz="0" w:space="0" w:color="auto"/>
        <w:right w:val="none" w:sz="0" w:space="0" w:color="auto"/>
      </w:divBdr>
    </w:div>
    <w:div w:id="1321428579">
      <w:bodyDiv w:val="1"/>
      <w:marLeft w:val="0"/>
      <w:marRight w:val="0"/>
      <w:marTop w:val="0"/>
      <w:marBottom w:val="0"/>
      <w:divBdr>
        <w:top w:val="none" w:sz="0" w:space="0" w:color="auto"/>
        <w:left w:val="none" w:sz="0" w:space="0" w:color="auto"/>
        <w:bottom w:val="none" w:sz="0" w:space="0" w:color="auto"/>
        <w:right w:val="none" w:sz="0" w:space="0" w:color="auto"/>
      </w:divBdr>
      <w:divsChild>
        <w:div w:id="302126087">
          <w:marLeft w:val="0"/>
          <w:marRight w:val="0"/>
          <w:marTop w:val="0"/>
          <w:marBottom w:val="0"/>
          <w:divBdr>
            <w:top w:val="single" w:sz="2" w:space="0" w:color="auto"/>
            <w:left w:val="single" w:sz="2" w:space="0" w:color="auto"/>
            <w:bottom w:val="single" w:sz="6" w:space="0" w:color="auto"/>
            <w:right w:val="single" w:sz="2" w:space="0" w:color="auto"/>
          </w:divBdr>
          <w:divsChild>
            <w:div w:id="434709203">
              <w:marLeft w:val="0"/>
              <w:marRight w:val="0"/>
              <w:marTop w:val="100"/>
              <w:marBottom w:val="100"/>
              <w:divBdr>
                <w:top w:val="single" w:sz="2" w:space="0" w:color="D9D9E3"/>
                <w:left w:val="single" w:sz="2" w:space="0" w:color="D9D9E3"/>
                <w:bottom w:val="single" w:sz="2" w:space="0" w:color="D9D9E3"/>
                <w:right w:val="single" w:sz="2" w:space="0" w:color="D9D9E3"/>
              </w:divBdr>
              <w:divsChild>
                <w:div w:id="1225525029">
                  <w:marLeft w:val="0"/>
                  <w:marRight w:val="0"/>
                  <w:marTop w:val="0"/>
                  <w:marBottom w:val="0"/>
                  <w:divBdr>
                    <w:top w:val="single" w:sz="2" w:space="0" w:color="D9D9E3"/>
                    <w:left w:val="single" w:sz="2" w:space="0" w:color="D9D9E3"/>
                    <w:bottom w:val="single" w:sz="2" w:space="0" w:color="D9D9E3"/>
                    <w:right w:val="single" w:sz="2" w:space="0" w:color="D9D9E3"/>
                  </w:divBdr>
                  <w:divsChild>
                    <w:div w:id="1586841864">
                      <w:marLeft w:val="0"/>
                      <w:marRight w:val="0"/>
                      <w:marTop w:val="0"/>
                      <w:marBottom w:val="0"/>
                      <w:divBdr>
                        <w:top w:val="single" w:sz="2" w:space="0" w:color="D9D9E3"/>
                        <w:left w:val="single" w:sz="2" w:space="0" w:color="D9D9E3"/>
                        <w:bottom w:val="single" w:sz="2" w:space="0" w:color="D9D9E3"/>
                        <w:right w:val="single" w:sz="2" w:space="0" w:color="D9D9E3"/>
                      </w:divBdr>
                      <w:divsChild>
                        <w:div w:id="1778286480">
                          <w:marLeft w:val="0"/>
                          <w:marRight w:val="0"/>
                          <w:marTop w:val="0"/>
                          <w:marBottom w:val="0"/>
                          <w:divBdr>
                            <w:top w:val="single" w:sz="2" w:space="0" w:color="D9D9E3"/>
                            <w:left w:val="single" w:sz="2" w:space="0" w:color="D9D9E3"/>
                            <w:bottom w:val="single" w:sz="2" w:space="0" w:color="D9D9E3"/>
                            <w:right w:val="single" w:sz="2" w:space="0" w:color="D9D9E3"/>
                          </w:divBdr>
                          <w:divsChild>
                            <w:div w:id="1196239768">
                              <w:marLeft w:val="0"/>
                              <w:marRight w:val="0"/>
                              <w:marTop w:val="0"/>
                              <w:marBottom w:val="0"/>
                              <w:divBdr>
                                <w:top w:val="single" w:sz="2" w:space="0" w:color="D9D9E3"/>
                                <w:left w:val="single" w:sz="2" w:space="0" w:color="D9D9E3"/>
                                <w:bottom w:val="single" w:sz="2" w:space="0" w:color="D9D9E3"/>
                                <w:right w:val="single" w:sz="2" w:space="0" w:color="D9D9E3"/>
                              </w:divBdr>
                              <w:divsChild>
                                <w:div w:id="1196430259">
                                  <w:marLeft w:val="0"/>
                                  <w:marRight w:val="0"/>
                                  <w:marTop w:val="0"/>
                                  <w:marBottom w:val="0"/>
                                  <w:divBdr>
                                    <w:top w:val="single" w:sz="2" w:space="0" w:color="D9D9E3"/>
                                    <w:left w:val="single" w:sz="2" w:space="0" w:color="D9D9E3"/>
                                    <w:bottom w:val="single" w:sz="2" w:space="0" w:color="D9D9E3"/>
                                    <w:right w:val="single" w:sz="2" w:space="0" w:color="D9D9E3"/>
                                  </w:divBdr>
                                  <w:divsChild>
                                    <w:div w:id="586692534">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sChild>
            </w:div>
          </w:divsChild>
        </w:div>
      </w:divsChild>
    </w:div>
    <w:div w:id="1350907301">
      <w:bodyDiv w:val="1"/>
      <w:marLeft w:val="0"/>
      <w:marRight w:val="0"/>
      <w:marTop w:val="0"/>
      <w:marBottom w:val="0"/>
      <w:divBdr>
        <w:top w:val="none" w:sz="0" w:space="0" w:color="auto"/>
        <w:left w:val="none" w:sz="0" w:space="0" w:color="auto"/>
        <w:bottom w:val="none" w:sz="0" w:space="0" w:color="auto"/>
        <w:right w:val="none" w:sz="0" w:space="0" w:color="auto"/>
      </w:divBdr>
      <w:divsChild>
        <w:div w:id="714816368">
          <w:marLeft w:val="1858"/>
          <w:marRight w:val="0"/>
          <w:marTop w:val="0"/>
          <w:marBottom w:val="0"/>
          <w:divBdr>
            <w:top w:val="none" w:sz="0" w:space="0" w:color="auto"/>
            <w:left w:val="none" w:sz="0" w:space="0" w:color="auto"/>
            <w:bottom w:val="none" w:sz="0" w:space="0" w:color="auto"/>
            <w:right w:val="none" w:sz="0" w:space="0" w:color="auto"/>
          </w:divBdr>
        </w:div>
        <w:div w:id="736585156">
          <w:marLeft w:val="1858"/>
          <w:marRight w:val="0"/>
          <w:marTop w:val="0"/>
          <w:marBottom w:val="0"/>
          <w:divBdr>
            <w:top w:val="none" w:sz="0" w:space="0" w:color="auto"/>
            <w:left w:val="none" w:sz="0" w:space="0" w:color="auto"/>
            <w:bottom w:val="none" w:sz="0" w:space="0" w:color="auto"/>
            <w:right w:val="none" w:sz="0" w:space="0" w:color="auto"/>
          </w:divBdr>
        </w:div>
        <w:div w:id="999115433">
          <w:marLeft w:val="1858"/>
          <w:marRight w:val="0"/>
          <w:marTop w:val="0"/>
          <w:marBottom w:val="0"/>
          <w:divBdr>
            <w:top w:val="none" w:sz="0" w:space="0" w:color="auto"/>
            <w:left w:val="none" w:sz="0" w:space="0" w:color="auto"/>
            <w:bottom w:val="none" w:sz="0" w:space="0" w:color="auto"/>
            <w:right w:val="none" w:sz="0" w:space="0" w:color="auto"/>
          </w:divBdr>
        </w:div>
        <w:div w:id="1265110950">
          <w:marLeft w:val="1858"/>
          <w:marRight w:val="0"/>
          <w:marTop w:val="0"/>
          <w:marBottom w:val="0"/>
          <w:divBdr>
            <w:top w:val="none" w:sz="0" w:space="0" w:color="auto"/>
            <w:left w:val="none" w:sz="0" w:space="0" w:color="auto"/>
            <w:bottom w:val="none" w:sz="0" w:space="0" w:color="auto"/>
            <w:right w:val="none" w:sz="0" w:space="0" w:color="auto"/>
          </w:divBdr>
        </w:div>
      </w:divsChild>
    </w:div>
    <w:div w:id="1351298349">
      <w:bodyDiv w:val="1"/>
      <w:marLeft w:val="0"/>
      <w:marRight w:val="0"/>
      <w:marTop w:val="0"/>
      <w:marBottom w:val="0"/>
      <w:divBdr>
        <w:top w:val="none" w:sz="0" w:space="0" w:color="auto"/>
        <w:left w:val="none" w:sz="0" w:space="0" w:color="auto"/>
        <w:bottom w:val="none" w:sz="0" w:space="0" w:color="auto"/>
        <w:right w:val="none" w:sz="0" w:space="0" w:color="auto"/>
      </w:divBdr>
    </w:div>
    <w:div w:id="1352948271">
      <w:bodyDiv w:val="1"/>
      <w:marLeft w:val="0"/>
      <w:marRight w:val="0"/>
      <w:marTop w:val="0"/>
      <w:marBottom w:val="0"/>
      <w:divBdr>
        <w:top w:val="none" w:sz="0" w:space="0" w:color="auto"/>
        <w:left w:val="none" w:sz="0" w:space="0" w:color="auto"/>
        <w:bottom w:val="none" w:sz="0" w:space="0" w:color="auto"/>
        <w:right w:val="none" w:sz="0" w:space="0" w:color="auto"/>
      </w:divBdr>
    </w:div>
    <w:div w:id="1354725481">
      <w:bodyDiv w:val="1"/>
      <w:marLeft w:val="0"/>
      <w:marRight w:val="0"/>
      <w:marTop w:val="0"/>
      <w:marBottom w:val="0"/>
      <w:divBdr>
        <w:top w:val="none" w:sz="0" w:space="0" w:color="auto"/>
        <w:left w:val="none" w:sz="0" w:space="0" w:color="auto"/>
        <w:bottom w:val="none" w:sz="0" w:space="0" w:color="auto"/>
        <w:right w:val="none" w:sz="0" w:space="0" w:color="auto"/>
      </w:divBdr>
    </w:div>
    <w:div w:id="1371615371">
      <w:bodyDiv w:val="1"/>
      <w:marLeft w:val="0"/>
      <w:marRight w:val="0"/>
      <w:marTop w:val="0"/>
      <w:marBottom w:val="0"/>
      <w:divBdr>
        <w:top w:val="none" w:sz="0" w:space="0" w:color="auto"/>
        <w:left w:val="none" w:sz="0" w:space="0" w:color="auto"/>
        <w:bottom w:val="none" w:sz="0" w:space="0" w:color="auto"/>
        <w:right w:val="none" w:sz="0" w:space="0" w:color="auto"/>
      </w:divBdr>
    </w:div>
    <w:div w:id="1399327100">
      <w:bodyDiv w:val="1"/>
      <w:marLeft w:val="0"/>
      <w:marRight w:val="0"/>
      <w:marTop w:val="0"/>
      <w:marBottom w:val="0"/>
      <w:divBdr>
        <w:top w:val="none" w:sz="0" w:space="0" w:color="auto"/>
        <w:left w:val="none" w:sz="0" w:space="0" w:color="auto"/>
        <w:bottom w:val="none" w:sz="0" w:space="0" w:color="auto"/>
        <w:right w:val="none" w:sz="0" w:space="0" w:color="auto"/>
      </w:divBdr>
    </w:div>
    <w:div w:id="1399867070">
      <w:bodyDiv w:val="1"/>
      <w:marLeft w:val="0"/>
      <w:marRight w:val="0"/>
      <w:marTop w:val="0"/>
      <w:marBottom w:val="0"/>
      <w:divBdr>
        <w:top w:val="none" w:sz="0" w:space="0" w:color="auto"/>
        <w:left w:val="none" w:sz="0" w:space="0" w:color="auto"/>
        <w:bottom w:val="none" w:sz="0" w:space="0" w:color="auto"/>
        <w:right w:val="none" w:sz="0" w:space="0" w:color="auto"/>
      </w:divBdr>
    </w:div>
    <w:div w:id="1424454460">
      <w:bodyDiv w:val="1"/>
      <w:marLeft w:val="0"/>
      <w:marRight w:val="0"/>
      <w:marTop w:val="0"/>
      <w:marBottom w:val="0"/>
      <w:divBdr>
        <w:top w:val="none" w:sz="0" w:space="0" w:color="auto"/>
        <w:left w:val="none" w:sz="0" w:space="0" w:color="auto"/>
        <w:bottom w:val="none" w:sz="0" w:space="0" w:color="auto"/>
        <w:right w:val="none" w:sz="0" w:space="0" w:color="auto"/>
      </w:divBdr>
    </w:div>
    <w:div w:id="1429547423">
      <w:bodyDiv w:val="1"/>
      <w:marLeft w:val="0"/>
      <w:marRight w:val="0"/>
      <w:marTop w:val="0"/>
      <w:marBottom w:val="0"/>
      <w:divBdr>
        <w:top w:val="none" w:sz="0" w:space="0" w:color="auto"/>
        <w:left w:val="none" w:sz="0" w:space="0" w:color="auto"/>
        <w:bottom w:val="none" w:sz="0" w:space="0" w:color="auto"/>
        <w:right w:val="none" w:sz="0" w:space="0" w:color="auto"/>
      </w:divBdr>
    </w:div>
    <w:div w:id="1439256681">
      <w:bodyDiv w:val="1"/>
      <w:marLeft w:val="0"/>
      <w:marRight w:val="0"/>
      <w:marTop w:val="0"/>
      <w:marBottom w:val="0"/>
      <w:divBdr>
        <w:top w:val="none" w:sz="0" w:space="0" w:color="auto"/>
        <w:left w:val="none" w:sz="0" w:space="0" w:color="auto"/>
        <w:bottom w:val="none" w:sz="0" w:space="0" w:color="auto"/>
        <w:right w:val="none" w:sz="0" w:space="0" w:color="auto"/>
      </w:divBdr>
      <w:divsChild>
        <w:div w:id="1229270585">
          <w:marLeft w:val="547"/>
          <w:marRight w:val="0"/>
          <w:marTop w:val="0"/>
          <w:marBottom w:val="0"/>
          <w:divBdr>
            <w:top w:val="none" w:sz="0" w:space="0" w:color="auto"/>
            <w:left w:val="none" w:sz="0" w:space="0" w:color="auto"/>
            <w:bottom w:val="none" w:sz="0" w:space="0" w:color="auto"/>
            <w:right w:val="none" w:sz="0" w:space="0" w:color="auto"/>
          </w:divBdr>
        </w:div>
      </w:divsChild>
    </w:div>
    <w:div w:id="1453747323">
      <w:bodyDiv w:val="1"/>
      <w:marLeft w:val="0"/>
      <w:marRight w:val="0"/>
      <w:marTop w:val="0"/>
      <w:marBottom w:val="0"/>
      <w:divBdr>
        <w:top w:val="none" w:sz="0" w:space="0" w:color="auto"/>
        <w:left w:val="none" w:sz="0" w:space="0" w:color="auto"/>
        <w:bottom w:val="none" w:sz="0" w:space="0" w:color="auto"/>
        <w:right w:val="none" w:sz="0" w:space="0" w:color="auto"/>
      </w:divBdr>
    </w:div>
    <w:div w:id="1463385696">
      <w:bodyDiv w:val="1"/>
      <w:marLeft w:val="0"/>
      <w:marRight w:val="0"/>
      <w:marTop w:val="0"/>
      <w:marBottom w:val="0"/>
      <w:divBdr>
        <w:top w:val="none" w:sz="0" w:space="0" w:color="auto"/>
        <w:left w:val="none" w:sz="0" w:space="0" w:color="auto"/>
        <w:bottom w:val="none" w:sz="0" w:space="0" w:color="auto"/>
        <w:right w:val="none" w:sz="0" w:space="0" w:color="auto"/>
      </w:divBdr>
      <w:divsChild>
        <w:div w:id="335500396">
          <w:marLeft w:val="1858"/>
          <w:marRight w:val="0"/>
          <w:marTop w:val="0"/>
          <w:marBottom w:val="0"/>
          <w:divBdr>
            <w:top w:val="none" w:sz="0" w:space="0" w:color="auto"/>
            <w:left w:val="none" w:sz="0" w:space="0" w:color="auto"/>
            <w:bottom w:val="none" w:sz="0" w:space="0" w:color="auto"/>
            <w:right w:val="none" w:sz="0" w:space="0" w:color="auto"/>
          </w:divBdr>
        </w:div>
        <w:div w:id="406420598">
          <w:marLeft w:val="1858"/>
          <w:marRight w:val="0"/>
          <w:marTop w:val="0"/>
          <w:marBottom w:val="0"/>
          <w:divBdr>
            <w:top w:val="none" w:sz="0" w:space="0" w:color="auto"/>
            <w:left w:val="none" w:sz="0" w:space="0" w:color="auto"/>
            <w:bottom w:val="none" w:sz="0" w:space="0" w:color="auto"/>
            <w:right w:val="none" w:sz="0" w:space="0" w:color="auto"/>
          </w:divBdr>
        </w:div>
        <w:div w:id="554507239">
          <w:marLeft w:val="1858"/>
          <w:marRight w:val="0"/>
          <w:marTop w:val="0"/>
          <w:marBottom w:val="0"/>
          <w:divBdr>
            <w:top w:val="none" w:sz="0" w:space="0" w:color="auto"/>
            <w:left w:val="none" w:sz="0" w:space="0" w:color="auto"/>
            <w:bottom w:val="none" w:sz="0" w:space="0" w:color="auto"/>
            <w:right w:val="none" w:sz="0" w:space="0" w:color="auto"/>
          </w:divBdr>
        </w:div>
        <w:div w:id="591162291">
          <w:marLeft w:val="1858"/>
          <w:marRight w:val="0"/>
          <w:marTop w:val="0"/>
          <w:marBottom w:val="0"/>
          <w:divBdr>
            <w:top w:val="none" w:sz="0" w:space="0" w:color="auto"/>
            <w:left w:val="none" w:sz="0" w:space="0" w:color="auto"/>
            <w:bottom w:val="none" w:sz="0" w:space="0" w:color="auto"/>
            <w:right w:val="none" w:sz="0" w:space="0" w:color="auto"/>
          </w:divBdr>
        </w:div>
        <w:div w:id="873689413">
          <w:marLeft w:val="1858"/>
          <w:marRight w:val="0"/>
          <w:marTop w:val="0"/>
          <w:marBottom w:val="0"/>
          <w:divBdr>
            <w:top w:val="none" w:sz="0" w:space="0" w:color="auto"/>
            <w:left w:val="none" w:sz="0" w:space="0" w:color="auto"/>
            <w:bottom w:val="none" w:sz="0" w:space="0" w:color="auto"/>
            <w:right w:val="none" w:sz="0" w:space="0" w:color="auto"/>
          </w:divBdr>
        </w:div>
        <w:div w:id="1431779140">
          <w:marLeft w:val="1858"/>
          <w:marRight w:val="0"/>
          <w:marTop w:val="0"/>
          <w:marBottom w:val="0"/>
          <w:divBdr>
            <w:top w:val="none" w:sz="0" w:space="0" w:color="auto"/>
            <w:left w:val="none" w:sz="0" w:space="0" w:color="auto"/>
            <w:bottom w:val="none" w:sz="0" w:space="0" w:color="auto"/>
            <w:right w:val="none" w:sz="0" w:space="0" w:color="auto"/>
          </w:divBdr>
        </w:div>
        <w:div w:id="1580628280">
          <w:marLeft w:val="1858"/>
          <w:marRight w:val="0"/>
          <w:marTop w:val="0"/>
          <w:marBottom w:val="0"/>
          <w:divBdr>
            <w:top w:val="none" w:sz="0" w:space="0" w:color="auto"/>
            <w:left w:val="none" w:sz="0" w:space="0" w:color="auto"/>
            <w:bottom w:val="none" w:sz="0" w:space="0" w:color="auto"/>
            <w:right w:val="none" w:sz="0" w:space="0" w:color="auto"/>
          </w:divBdr>
        </w:div>
        <w:div w:id="2039887317">
          <w:marLeft w:val="1858"/>
          <w:marRight w:val="0"/>
          <w:marTop w:val="0"/>
          <w:marBottom w:val="0"/>
          <w:divBdr>
            <w:top w:val="none" w:sz="0" w:space="0" w:color="auto"/>
            <w:left w:val="none" w:sz="0" w:space="0" w:color="auto"/>
            <w:bottom w:val="none" w:sz="0" w:space="0" w:color="auto"/>
            <w:right w:val="none" w:sz="0" w:space="0" w:color="auto"/>
          </w:divBdr>
        </w:div>
      </w:divsChild>
    </w:div>
    <w:div w:id="1463421857">
      <w:bodyDiv w:val="1"/>
      <w:marLeft w:val="0"/>
      <w:marRight w:val="0"/>
      <w:marTop w:val="0"/>
      <w:marBottom w:val="0"/>
      <w:divBdr>
        <w:top w:val="none" w:sz="0" w:space="0" w:color="auto"/>
        <w:left w:val="none" w:sz="0" w:space="0" w:color="auto"/>
        <w:bottom w:val="none" w:sz="0" w:space="0" w:color="auto"/>
        <w:right w:val="none" w:sz="0" w:space="0" w:color="auto"/>
      </w:divBdr>
    </w:div>
    <w:div w:id="1464955972">
      <w:bodyDiv w:val="1"/>
      <w:marLeft w:val="0"/>
      <w:marRight w:val="0"/>
      <w:marTop w:val="0"/>
      <w:marBottom w:val="0"/>
      <w:divBdr>
        <w:top w:val="none" w:sz="0" w:space="0" w:color="auto"/>
        <w:left w:val="none" w:sz="0" w:space="0" w:color="auto"/>
        <w:bottom w:val="none" w:sz="0" w:space="0" w:color="auto"/>
        <w:right w:val="none" w:sz="0" w:space="0" w:color="auto"/>
      </w:divBdr>
    </w:div>
    <w:div w:id="1476339569">
      <w:bodyDiv w:val="1"/>
      <w:marLeft w:val="0"/>
      <w:marRight w:val="0"/>
      <w:marTop w:val="0"/>
      <w:marBottom w:val="0"/>
      <w:divBdr>
        <w:top w:val="none" w:sz="0" w:space="0" w:color="auto"/>
        <w:left w:val="none" w:sz="0" w:space="0" w:color="auto"/>
        <w:bottom w:val="none" w:sz="0" w:space="0" w:color="auto"/>
        <w:right w:val="none" w:sz="0" w:space="0" w:color="auto"/>
      </w:divBdr>
    </w:div>
    <w:div w:id="1478644501">
      <w:bodyDiv w:val="1"/>
      <w:marLeft w:val="0"/>
      <w:marRight w:val="0"/>
      <w:marTop w:val="0"/>
      <w:marBottom w:val="0"/>
      <w:divBdr>
        <w:top w:val="none" w:sz="0" w:space="0" w:color="auto"/>
        <w:left w:val="none" w:sz="0" w:space="0" w:color="auto"/>
        <w:bottom w:val="none" w:sz="0" w:space="0" w:color="auto"/>
        <w:right w:val="none" w:sz="0" w:space="0" w:color="auto"/>
      </w:divBdr>
    </w:div>
    <w:div w:id="1490512065">
      <w:bodyDiv w:val="1"/>
      <w:marLeft w:val="0"/>
      <w:marRight w:val="0"/>
      <w:marTop w:val="0"/>
      <w:marBottom w:val="0"/>
      <w:divBdr>
        <w:top w:val="none" w:sz="0" w:space="0" w:color="auto"/>
        <w:left w:val="none" w:sz="0" w:space="0" w:color="auto"/>
        <w:bottom w:val="none" w:sz="0" w:space="0" w:color="auto"/>
        <w:right w:val="none" w:sz="0" w:space="0" w:color="auto"/>
      </w:divBdr>
    </w:div>
    <w:div w:id="1492990741">
      <w:bodyDiv w:val="1"/>
      <w:marLeft w:val="0"/>
      <w:marRight w:val="0"/>
      <w:marTop w:val="0"/>
      <w:marBottom w:val="0"/>
      <w:divBdr>
        <w:top w:val="none" w:sz="0" w:space="0" w:color="auto"/>
        <w:left w:val="none" w:sz="0" w:space="0" w:color="auto"/>
        <w:bottom w:val="none" w:sz="0" w:space="0" w:color="auto"/>
        <w:right w:val="none" w:sz="0" w:space="0" w:color="auto"/>
      </w:divBdr>
    </w:div>
    <w:div w:id="1504320330">
      <w:bodyDiv w:val="1"/>
      <w:marLeft w:val="0"/>
      <w:marRight w:val="0"/>
      <w:marTop w:val="0"/>
      <w:marBottom w:val="0"/>
      <w:divBdr>
        <w:top w:val="none" w:sz="0" w:space="0" w:color="auto"/>
        <w:left w:val="none" w:sz="0" w:space="0" w:color="auto"/>
        <w:bottom w:val="none" w:sz="0" w:space="0" w:color="auto"/>
        <w:right w:val="none" w:sz="0" w:space="0" w:color="auto"/>
      </w:divBdr>
    </w:div>
    <w:div w:id="1518932491">
      <w:bodyDiv w:val="1"/>
      <w:marLeft w:val="0"/>
      <w:marRight w:val="0"/>
      <w:marTop w:val="0"/>
      <w:marBottom w:val="0"/>
      <w:divBdr>
        <w:top w:val="none" w:sz="0" w:space="0" w:color="auto"/>
        <w:left w:val="none" w:sz="0" w:space="0" w:color="auto"/>
        <w:bottom w:val="none" w:sz="0" w:space="0" w:color="auto"/>
        <w:right w:val="none" w:sz="0" w:space="0" w:color="auto"/>
      </w:divBdr>
      <w:divsChild>
        <w:div w:id="130683057">
          <w:marLeft w:val="547"/>
          <w:marRight w:val="0"/>
          <w:marTop w:val="0"/>
          <w:marBottom w:val="0"/>
          <w:divBdr>
            <w:top w:val="none" w:sz="0" w:space="0" w:color="auto"/>
            <w:left w:val="none" w:sz="0" w:space="0" w:color="auto"/>
            <w:bottom w:val="none" w:sz="0" w:space="0" w:color="auto"/>
            <w:right w:val="none" w:sz="0" w:space="0" w:color="auto"/>
          </w:divBdr>
        </w:div>
      </w:divsChild>
    </w:div>
    <w:div w:id="1519084180">
      <w:bodyDiv w:val="1"/>
      <w:marLeft w:val="0"/>
      <w:marRight w:val="0"/>
      <w:marTop w:val="0"/>
      <w:marBottom w:val="0"/>
      <w:divBdr>
        <w:top w:val="none" w:sz="0" w:space="0" w:color="auto"/>
        <w:left w:val="none" w:sz="0" w:space="0" w:color="auto"/>
        <w:bottom w:val="none" w:sz="0" w:space="0" w:color="auto"/>
        <w:right w:val="none" w:sz="0" w:space="0" w:color="auto"/>
      </w:divBdr>
    </w:div>
    <w:div w:id="1524510164">
      <w:bodyDiv w:val="1"/>
      <w:marLeft w:val="0"/>
      <w:marRight w:val="0"/>
      <w:marTop w:val="0"/>
      <w:marBottom w:val="0"/>
      <w:divBdr>
        <w:top w:val="none" w:sz="0" w:space="0" w:color="auto"/>
        <w:left w:val="none" w:sz="0" w:space="0" w:color="auto"/>
        <w:bottom w:val="none" w:sz="0" w:space="0" w:color="auto"/>
        <w:right w:val="none" w:sz="0" w:space="0" w:color="auto"/>
      </w:divBdr>
    </w:div>
    <w:div w:id="1536113321">
      <w:bodyDiv w:val="1"/>
      <w:marLeft w:val="0"/>
      <w:marRight w:val="0"/>
      <w:marTop w:val="0"/>
      <w:marBottom w:val="0"/>
      <w:divBdr>
        <w:top w:val="none" w:sz="0" w:space="0" w:color="auto"/>
        <w:left w:val="none" w:sz="0" w:space="0" w:color="auto"/>
        <w:bottom w:val="none" w:sz="0" w:space="0" w:color="auto"/>
        <w:right w:val="none" w:sz="0" w:space="0" w:color="auto"/>
      </w:divBdr>
    </w:div>
    <w:div w:id="1565070627">
      <w:bodyDiv w:val="1"/>
      <w:marLeft w:val="0"/>
      <w:marRight w:val="0"/>
      <w:marTop w:val="0"/>
      <w:marBottom w:val="0"/>
      <w:divBdr>
        <w:top w:val="none" w:sz="0" w:space="0" w:color="auto"/>
        <w:left w:val="none" w:sz="0" w:space="0" w:color="auto"/>
        <w:bottom w:val="none" w:sz="0" w:space="0" w:color="auto"/>
        <w:right w:val="none" w:sz="0" w:space="0" w:color="auto"/>
      </w:divBdr>
    </w:div>
    <w:div w:id="1580628285">
      <w:bodyDiv w:val="1"/>
      <w:marLeft w:val="0"/>
      <w:marRight w:val="0"/>
      <w:marTop w:val="0"/>
      <w:marBottom w:val="0"/>
      <w:divBdr>
        <w:top w:val="none" w:sz="0" w:space="0" w:color="auto"/>
        <w:left w:val="none" w:sz="0" w:space="0" w:color="auto"/>
        <w:bottom w:val="none" w:sz="0" w:space="0" w:color="auto"/>
        <w:right w:val="none" w:sz="0" w:space="0" w:color="auto"/>
      </w:divBdr>
    </w:div>
    <w:div w:id="1612664652">
      <w:bodyDiv w:val="1"/>
      <w:marLeft w:val="0"/>
      <w:marRight w:val="0"/>
      <w:marTop w:val="0"/>
      <w:marBottom w:val="0"/>
      <w:divBdr>
        <w:top w:val="none" w:sz="0" w:space="0" w:color="auto"/>
        <w:left w:val="none" w:sz="0" w:space="0" w:color="auto"/>
        <w:bottom w:val="none" w:sz="0" w:space="0" w:color="auto"/>
        <w:right w:val="none" w:sz="0" w:space="0" w:color="auto"/>
      </w:divBdr>
    </w:div>
    <w:div w:id="1613323329">
      <w:bodyDiv w:val="1"/>
      <w:marLeft w:val="0"/>
      <w:marRight w:val="0"/>
      <w:marTop w:val="0"/>
      <w:marBottom w:val="0"/>
      <w:divBdr>
        <w:top w:val="none" w:sz="0" w:space="0" w:color="auto"/>
        <w:left w:val="none" w:sz="0" w:space="0" w:color="auto"/>
        <w:bottom w:val="none" w:sz="0" w:space="0" w:color="auto"/>
        <w:right w:val="none" w:sz="0" w:space="0" w:color="auto"/>
      </w:divBdr>
    </w:div>
    <w:div w:id="1626698671">
      <w:bodyDiv w:val="1"/>
      <w:marLeft w:val="0"/>
      <w:marRight w:val="0"/>
      <w:marTop w:val="0"/>
      <w:marBottom w:val="0"/>
      <w:divBdr>
        <w:top w:val="none" w:sz="0" w:space="0" w:color="auto"/>
        <w:left w:val="none" w:sz="0" w:space="0" w:color="auto"/>
        <w:bottom w:val="none" w:sz="0" w:space="0" w:color="auto"/>
        <w:right w:val="none" w:sz="0" w:space="0" w:color="auto"/>
      </w:divBdr>
    </w:div>
    <w:div w:id="1634214641">
      <w:bodyDiv w:val="1"/>
      <w:marLeft w:val="0"/>
      <w:marRight w:val="0"/>
      <w:marTop w:val="0"/>
      <w:marBottom w:val="0"/>
      <w:divBdr>
        <w:top w:val="none" w:sz="0" w:space="0" w:color="auto"/>
        <w:left w:val="none" w:sz="0" w:space="0" w:color="auto"/>
        <w:bottom w:val="none" w:sz="0" w:space="0" w:color="auto"/>
        <w:right w:val="none" w:sz="0" w:space="0" w:color="auto"/>
      </w:divBdr>
    </w:div>
    <w:div w:id="1649480294">
      <w:bodyDiv w:val="1"/>
      <w:marLeft w:val="0"/>
      <w:marRight w:val="0"/>
      <w:marTop w:val="0"/>
      <w:marBottom w:val="0"/>
      <w:divBdr>
        <w:top w:val="none" w:sz="0" w:space="0" w:color="auto"/>
        <w:left w:val="none" w:sz="0" w:space="0" w:color="auto"/>
        <w:bottom w:val="none" w:sz="0" w:space="0" w:color="auto"/>
        <w:right w:val="none" w:sz="0" w:space="0" w:color="auto"/>
      </w:divBdr>
    </w:div>
    <w:div w:id="1663048906">
      <w:bodyDiv w:val="1"/>
      <w:marLeft w:val="0"/>
      <w:marRight w:val="0"/>
      <w:marTop w:val="0"/>
      <w:marBottom w:val="0"/>
      <w:divBdr>
        <w:top w:val="none" w:sz="0" w:space="0" w:color="auto"/>
        <w:left w:val="none" w:sz="0" w:space="0" w:color="auto"/>
        <w:bottom w:val="none" w:sz="0" w:space="0" w:color="auto"/>
        <w:right w:val="none" w:sz="0" w:space="0" w:color="auto"/>
      </w:divBdr>
    </w:div>
    <w:div w:id="1666593542">
      <w:bodyDiv w:val="1"/>
      <w:marLeft w:val="0"/>
      <w:marRight w:val="0"/>
      <w:marTop w:val="0"/>
      <w:marBottom w:val="0"/>
      <w:divBdr>
        <w:top w:val="none" w:sz="0" w:space="0" w:color="auto"/>
        <w:left w:val="none" w:sz="0" w:space="0" w:color="auto"/>
        <w:bottom w:val="none" w:sz="0" w:space="0" w:color="auto"/>
        <w:right w:val="none" w:sz="0" w:space="0" w:color="auto"/>
      </w:divBdr>
      <w:divsChild>
        <w:div w:id="103380593">
          <w:marLeft w:val="446"/>
          <w:marRight w:val="0"/>
          <w:marTop w:val="0"/>
          <w:marBottom w:val="0"/>
          <w:divBdr>
            <w:top w:val="none" w:sz="0" w:space="0" w:color="auto"/>
            <w:left w:val="none" w:sz="0" w:space="0" w:color="auto"/>
            <w:bottom w:val="none" w:sz="0" w:space="0" w:color="auto"/>
            <w:right w:val="none" w:sz="0" w:space="0" w:color="auto"/>
          </w:divBdr>
        </w:div>
        <w:div w:id="112403059">
          <w:marLeft w:val="446"/>
          <w:marRight w:val="0"/>
          <w:marTop w:val="0"/>
          <w:marBottom w:val="0"/>
          <w:divBdr>
            <w:top w:val="none" w:sz="0" w:space="0" w:color="auto"/>
            <w:left w:val="none" w:sz="0" w:space="0" w:color="auto"/>
            <w:bottom w:val="none" w:sz="0" w:space="0" w:color="auto"/>
            <w:right w:val="none" w:sz="0" w:space="0" w:color="auto"/>
          </w:divBdr>
        </w:div>
        <w:div w:id="263347722">
          <w:marLeft w:val="446"/>
          <w:marRight w:val="0"/>
          <w:marTop w:val="0"/>
          <w:marBottom w:val="0"/>
          <w:divBdr>
            <w:top w:val="none" w:sz="0" w:space="0" w:color="auto"/>
            <w:left w:val="none" w:sz="0" w:space="0" w:color="auto"/>
            <w:bottom w:val="none" w:sz="0" w:space="0" w:color="auto"/>
            <w:right w:val="none" w:sz="0" w:space="0" w:color="auto"/>
          </w:divBdr>
        </w:div>
        <w:div w:id="324281840">
          <w:marLeft w:val="446"/>
          <w:marRight w:val="0"/>
          <w:marTop w:val="0"/>
          <w:marBottom w:val="0"/>
          <w:divBdr>
            <w:top w:val="none" w:sz="0" w:space="0" w:color="auto"/>
            <w:left w:val="none" w:sz="0" w:space="0" w:color="auto"/>
            <w:bottom w:val="none" w:sz="0" w:space="0" w:color="auto"/>
            <w:right w:val="none" w:sz="0" w:space="0" w:color="auto"/>
          </w:divBdr>
        </w:div>
        <w:div w:id="355228739">
          <w:marLeft w:val="446"/>
          <w:marRight w:val="0"/>
          <w:marTop w:val="0"/>
          <w:marBottom w:val="0"/>
          <w:divBdr>
            <w:top w:val="none" w:sz="0" w:space="0" w:color="auto"/>
            <w:left w:val="none" w:sz="0" w:space="0" w:color="auto"/>
            <w:bottom w:val="none" w:sz="0" w:space="0" w:color="auto"/>
            <w:right w:val="none" w:sz="0" w:space="0" w:color="auto"/>
          </w:divBdr>
        </w:div>
        <w:div w:id="693921301">
          <w:marLeft w:val="446"/>
          <w:marRight w:val="0"/>
          <w:marTop w:val="0"/>
          <w:marBottom w:val="0"/>
          <w:divBdr>
            <w:top w:val="none" w:sz="0" w:space="0" w:color="auto"/>
            <w:left w:val="none" w:sz="0" w:space="0" w:color="auto"/>
            <w:bottom w:val="none" w:sz="0" w:space="0" w:color="auto"/>
            <w:right w:val="none" w:sz="0" w:space="0" w:color="auto"/>
          </w:divBdr>
        </w:div>
        <w:div w:id="844174899">
          <w:marLeft w:val="446"/>
          <w:marRight w:val="0"/>
          <w:marTop w:val="0"/>
          <w:marBottom w:val="0"/>
          <w:divBdr>
            <w:top w:val="none" w:sz="0" w:space="0" w:color="auto"/>
            <w:left w:val="none" w:sz="0" w:space="0" w:color="auto"/>
            <w:bottom w:val="none" w:sz="0" w:space="0" w:color="auto"/>
            <w:right w:val="none" w:sz="0" w:space="0" w:color="auto"/>
          </w:divBdr>
        </w:div>
        <w:div w:id="945579691">
          <w:marLeft w:val="446"/>
          <w:marRight w:val="0"/>
          <w:marTop w:val="0"/>
          <w:marBottom w:val="0"/>
          <w:divBdr>
            <w:top w:val="none" w:sz="0" w:space="0" w:color="auto"/>
            <w:left w:val="none" w:sz="0" w:space="0" w:color="auto"/>
            <w:bottom w:val="none" w:sz="0" w:space="0" w:color="auto"/>
            <w:right w:val="none" w:sz="0" w:space="0" w:color="auto"/>
          </w:divBdr>
        </w:div>
        <w:div w:id="973869665">
          <w:marLeft w:val="446"/>
          <w:marRight w:val="0"/>
          <w:marTop w:val="0"/>
          <w:marBottom w:val="0"/>
          <w:divBdr>
            <w:top w:val="none" w:sz="0" w:space="0" w:color="auto"/>
            <w:left w:val="none" w:sz="0" w:space="0" w:color="auto"/>
            <w:bottom w:val="none" w:sz="0" w:space="0" w:color="auto"/>
            <w:right w:val="none" w:sz="0" w:space="0" w:color="auto"/>
          </w:divBdr>
        </w:div>
        <w:div w:id="1026642813">
          <w:marLeft w:val="446"/>
          <w:marRight w:val="0"/>
          <w:marTop w:val="0"/>
          <w:marBottom w:val="0"/>
          <w:divBdr>
            <w:top w:val="none" w:sz="0" w:space="0" w:color="auto"/>
            <w:left w:val="none" w:sz="0" w:space="0" w:color="auto"/>
            <w:bottom w:val="none" w:sz="0" w:space="0" w:color="auto"/>
            <w:right w:val="none" w:sz="0" w:space="0" w:color="auto"/>
          </w:divBdr>
        </w:div>
        <w:div w:id="1096748831">
          <w:marLeft w:val="446"/>
          <w:marRight w:val="0"/>
          <w:marTop w:val="0"/>
          <w:marBottom w:val="0"/>
          <w:divBdr>
            <w:top w:val="none" w:sz="0" w:space="0" w:color="auto"/>
            <w:left w:val="none" w:sz="0" w:space="0" w:color="auto"/>
            <w:bottom w:val="none" w:sz="0" w:space="0" w:color="auto"/>
            <w:right w:val="none" w:sz="0" w:space="0" w:color="auto"/>
          </w:divBdr>
        </w:div>
        <w:div w:id="1449928843">
          <w:marLeft w:val="446"/>
          <w:marRight w:val="0"/>
          <w:marTop w:val="0"/>
          <w:marBottom w:val="0"/>
          <w:divBdr>
            <w:top w:val="none" w:sz="0" w:space="0" w:color="auto"/>
            <w:left w:val="none" w:sz="0" w:space="0" w:color="auto"/>
            <w:bottom w:val="none" w:sz="0" w:space="0" w:color="auto"/>
            <w:right w:val="none" w:sz="0" w:space="0" w:color="auto"/>
          </w:divBdr>
        </w:div>
        <w:div w:id="1509759676">
          <w:marLeft w:val="446"/>
          <w:marRight w:val="0"/>
          <w:marTop w:val="0"/>
          <w:marBottom w:val="0"/>
          <w:divBdr>
            <w:top w:val="none" w:sz="0" w:space="0" w:color="auto"/>
            <w:left w:val="none" w:sz="0" w:space="0" w:color="auto"/>
            <w:bottom w:val="none" w:sz="0" w:space="0" w:color="auto"/>
            <w:right w:val="none" w:sz="0" w:space="0" w:color="auto"/>
          </w:divBdr>
        </w:div>
        <w:div w:id="1534659090">
          <w:marLeft w:val="446"/>
          <w:marRight w:val="0"/>
          <w:marTop w:val="0"/>
          <w:marBottom w:val="0"/>
          <w:divBdr>
            <w:top w:val="none" w:sz="0" w:space="0" w:color="auto"/>
            <w:left w:val="none" w:sz="0" w:space="0" w:color="auto"/>
            <w:bottom w:val="none" w:sz="0" w:space="0" w:color="auto"/>
            <w:right w:val="none" w:sz="0" w:space="0" w:color="auto"/>
          </w:divBdr>
        </w:div>
        <w:div w:id="1787574313">
          <w:marLeft w:val="446"/>
          <w:marRight w:val="0"/>
          <w:marTop w:val="0"/>
          <w:marBottom w:val="0"/>
          <w:divBdr>
            <w:top w:val="none" w:sz="0" w:space="0" w:color="auto"/>
            <w:left w:val="none" w:sz="0" w:space="0" w:color="auto"/>
            <w:bottom w:val="none" w:sz="0" w:space="0" w:color="auto"/>
            <w:right w:val="none" w:sz="0" w:space="0" w:color="auto"/>
          </w:divBdr>
        </w:div>
        <w:div w:id="1857382506">
          <w:marLeft w:val="446"/>
          <w:marRight w:val="0"/>
          <w:marTop w:val="0"/>
          <w:marBottom w:val="0"/>
          <w:divBdr>
            <w:top w:val="none" w:sz="0" w:space="0" w:color="auto"/>
            <w:left w:val="none" w:sz="0" w:space="0" w:color="auto"/>
            <w:bottom w:val="none" w:sz="0" w:space="0" w:color="auto"/>
            <w:right w:val="none" w:sz="0" w:space="0" w:color="auto"/>
          </w:divBdr>
        </w:div>
        <w:div w:id="2071731784">
          <w:marLeft w:val="446"/>
          <w:marRight w:val="0"/>
          <w:marTop w:val="0"/>
          <w:marBottom w:val="0"/>
          <w:divBdr>
            <w:top w:val="none" w:sz="0" w:space="0" w:color="auto"/>
            <w:left w:val="none" w:sz="0" w:space="0" w:color="auto"/>
            <w:bottom w:val="none" w:sz="0" w:space="0" w:color="auto"/>
            <w:right w:val="none" w:sz="0" w:space="0" w:color="auto"/>
          </w:divBdr>
        </w:div>
      </w:divsChild>
    </w:div>
    <w:div w:id="1686907700">
      <w:bodyDiv w:val="1"/>
      <w:marLeft w:val="0"/>
      <w:marRight w:val="0"/>
      <w:marTop w:val="0"/>
      <w:marBottom w:val="0"/>
      <w:divBdr>
        <w:top w:val="none" w:sz="0" w:space="0" w:color="auto"/>
        <w:left w:val="none" w:sz="0" w:space="0" w:color="auto"/>
        <w:bottom w:val="none" w:sz="0" w:space="0" w:color="auto"/>
        <w:right w:val="none" w:sz="0" w:space="0" w:color="auto"/>
      </w:divBdr>
    </w:div>
    <w:div w:id="1691448154">
      <w:bodyDiv w:val="1"/>
      <w:marLeft w:val="0"/>
      <w:marRight w:val="0"/>
      <w:marTop w:val="0"/>
      <w:marBottom w:val="0"/>
      <w:divBdr>
        <w:top w:val="none" w:sz="0" w:space="0" w:color="auto"/>
        <w:left w:val="none" w:sz="0" w:space="0" w:color="auto"/>
        <w:bottom w:val="none" w:sz="0" w:space="0" w:color="auto"/>
        <w:right w:val="none" w:sz="0" w:space="0" w:color="auto"/>
      </w:divBdr>
    </w:div>
    <w:div w:id="1712726413">
      <w:bodyDiv w:val="1"/>
      <w:marLeft w:val="0"/>
      <w:marRight w:val="0"/>
      <w:marTop w:val="0"/>
      <w:marBottom w:val="0"/>
      <w:divBdr>
        <w:top w:val="none" w:sz="0" w:space="0" w:color="auto"/>
        <w:left w:val="none" w:sz="0" w:space="0" w:color="auto"/>
        <w:bottom w:val="none" w:sz="0" w:space="0" w:color="auto"/>
        <w:right w:val="none" w:sz="0" w:space="0" w:color="auto"/>
      </w:divBdr>
    </w:div>
    <w:div w:id="1739089126">
      <w:bodyDiv w:val="1"/>
      <w:marLeft w:val="0"/>
      <w:marRight w:val="0"/>
      <w:marTop w:val="0"/>
      <w:marBottom w:val="0"/>
      <w:divBdr>
        <w:top w:val="none" w:sz="0" w:space="0" w:color="auto"/>
        <w:left w:val="none" w:sz="0" w:space="0" w:color="auto"/>
        <w:bottom w:val="none" w:sz="0" w:space="0" w:color="auto"/>
        <w:right w:val="none" w:sz="0" w:space="0" w:color="auto"/>
      </w:divBdr>
    </w:div>
    <w:div w:id="1744797234">
      <w:bodyDiv w:val="1"/>
      <w:marLeft w:val="0"/>
      <w:marRight w:val="0"/>
      <w:marTop w:val="0"/>
      <w:marBottom w:val="0"/>
      <w:divBdr>
        <w:top w:val="none" w:sz="0" w:space="0" w:color="auto"/>
        <w:left w:val="none" w:sz="0" w:space="0" w:color="auto"/>
        <w:bottom w:val="none" w:sz="0" w:space="0" w:color="auto"/>
        <w:right w:val="none" w:sz="0" w:space="0" w:color="auto"/>
      </w:divBdr>
    </w:div>
    <w:div w:id="1748258263">
      <w:bodyDiv w:val="1"/>
      <w:marLeft w:val="0"/>
      <w:marRight w:val="0"/>
      <w:marTop w:val="0"/>
      <w:marBottom w:val="0"/>
      <w:divBdr>
        <w:top w:val="none" w:sz="0" w:space="0" w:color="auto"/>
        <w:left w:val="none" w:sz="0" w:space="0" w:color="auto"/>
        <w:bottom w:val="none" w:sz="0" w:space="0" w:color="auto"/>
        <w:right w:val="none" w:sz="0" w:space="0" w:color="auto"/>
      </w:divBdr>
      <w:divsChild>
        <w:div w:id="563491019">
          <w:marLeft w:val="547"/>
          <w:marRight w:val="0"/>
          <w:marTop w:val="0"/>
          <w:marBottom w:val="0"/>
          <w:divBdr>
            <w:top w:val="none" w:sz="0" w:space="0" w:color="auto"/>
            <w:left w:val="none" w:sz="0" w:space="0" w:color="auto"/>
            <w:bottom w:val="none" w:sz="0" w:space="0" w:color="auto"/>
            <w:right w:val="none" w:sz="0" w:space="0" w:color="auto"/>
          </w:divBdr>
        </w:div>
      </w:divsChild>
    </w:div>
    <w:div w:id="1771780923">
      <w:bodyDiv w:val="1"/>
      <w:marLeft w:val="0"/>
      <w:marRight w:val="0"/>
      <w:marTop w:val="0"/>
      <w:marBottom w:val="0"/>
      <w:divBdr>
        <w:top w:val="none" w:sz="0" w:space="0" w:color="auto"/>
        <w:left w:val="none" w:sz="0" w:space="0" w:color="auto"/>
        <w:bottom w:val="none" w:sz="0" w:space="0" w:color="auto"/>
        <w:right w:val="none" w:sz="0" w:space="0" w:color="auto"/>
      </w:divBdr>
    </w:div>
    <w:div w:id="1771854075">
      <w:bodyDiv w:val="1"/>
      <w:marLeft w:val="0"/>
      <w:marRight w:val="0"/>
      <w:marTop w:val="0"/>
      <w:marBottom w:val="0"/>
      <w:divBdr>
        <w:top w:val="none" w:sz="0" w:space="0" w:color="auto"/>
        <w:left w:val="none" w:sz="0" w:space="0" w:color="auto"/>
        <w:bottom w:val="none" w:sz="0" w:space="0" w:color="auto"/>
        <w:right w:val="none" w:sz="0" w:space="0" w:color="auto"/>
      </w:divBdr>
      <w:divsChild>
        <w:div w:id="767189795">
          <w:marLeft w:val="1858"/>
          <w:marRight w:val="0"/>
          <w:marTop w:val="0"/>
          <w:marBottom w:val="0"/>
          <w:divBdr>
            <w:top w:val="none" w:sz="0" w:space="0" w:color="auto"/>
            <w:left w:val="none" w:sz="0" w:space="0" w:color="auto"/>
            <w:bottom w:val="none" w:sz="0" w:space="0" w:color="auto"/>
            <w:right w:val="none" w:sz="0" w:space="0" w:color="auto"/>
          </w:divBdr>
        </w:div>
        <w:div w:id="1428387800">
          <w:marLeft w:val="1858"/>
          <w:marRight w:val="0"/>
          <w:marTop w:val="0"/>
          <w:marBottom w:val="0"/>
          <w:divBdr>
            <w:top w:val="none" w:sz="0" w:space="0" w:color="auto"/>
            <w:left w:val="none" w:sz="0" w:space="0" w:color="auto"/>
            <w:bottom w:val="none" w:sz="0" w:space="0" w:color="auto"/>
            <w:right w:val="none" w:sz="0" w:space="0" w:color="auto"/>
          </w:divBdr>
        </w:div>
        <w:div w:id="1476989213">
          <w:marLeft w:val="1858"/>
          <w:marRight w:val="0"/>
          <w:marTop w:val="0"/>
          <w:marBottom w:val="0"/>
          <w:divBdr>
            <w:top w:val="none" w:sz="0" w:space="0" w:color="auto"/>
            <w:left w:val="none" w:sz="0" w:space="0" w:color="auto"/>
            <w:bottom w:val="none" w:sz="0" w:space="0" w:color="auto"/>
            <w:right w:val="none" w:sz="0" w:space="0" w:color="auto"/>
          </w:divBdr>
        </w:div>
      </w:divsChild>
    </w:div>
    <w:div w:id="1774394226">
      <w:bodyDiv w:val="1"/>
      <w:marLeft w:val="0"/>
      <w:marRight w:val="0"/>
      <w:marTop w:val="0"/>
      <w:marBottom w:val="0"/>
      <w:divBdr>
        <w:top w:val="none" w:sz="0" w:space="0" w:color="auto"/>
        <w:left w:val="none" w:sz="0" w:space="0" w:color="auto"/>
        <w:bottom w:val="none" w:sz="0" w:space="0" w:color="auto"/>
        <w:right w:val="none" w:sz="0" w:space="0" w:color="auto"/>
      </w:divBdr>
    </w:div>
    <w:div w:id="1793551666">
      <w:bodyDiv w:val="1"/>
      <w:marLeft w:val="0"/>
      <w:marRight w:val="0"/>
      <w:marTop w:val="0"/>
      <w:marBottom w:val="0"/>
      <w:divBdr>
        <w:top w:val="none" w:sz="0" w:space="0" w:color="auto"/>
        <w:left w:val="none" w:sz="0" w:space="0" w:color="auto"/>
        <w:bottom w:val="none" w:sz="0" w:space="0" w:color="auto"/>
        <w:right w:val="none" w:sz="0" w:space="0" w:color="auto"/>
      </w:divBdr>
      <w:divsChild>
        <w:div w:id="844594327">
          <w:marLeft w:val="547"/>
          <w:marRight w:val="0"/>
          <w:marTop w:val="0"/>
          <w:marBottom w:val="0"/>
          <w:divBdr>
            <w:top w:val="none" w:sz="0" w:space="0" w:color="auto"/>
            <w:left w:val="none" w:sz="0" w:space="0" w:color="auto"/>
            <w:bottom w:val="none" w:sz="0" w:space="0" w:color="auto"/>
            <w:right w:val="none" w:sz="0" w:space="0" w:color="auto"/>
          </w:divBdr>
        </w:div>
      </w:divsChild>
    </w:div>
    <w:div w:id="1794791160">
      <w:bodyDiv w:val="1"/>
      <w:marLeft w:val="0"/>
      <w:marRight w:val="0"/>
      <w:marTop w:val="0"/>
      <w:marBottom w:val="0"/>
      <w:divBdr>
        <w:top w:val="none" w:sz="0" w:space="0" w:color="auto"/>
        <w:left w:val="none" w:sz="0" w:space="0" w:color="auto"/>
        <w:bottom w:val="none" w:sz="0" w:space="0" w:color="auto"/>
        <w:right w:val="none" w:sz="0" w:space="0" w:color="auto"/>
      </w:divBdr>
      <w:divsChild>
        <w:div w:id="2122607539">
          <w:marLeft w:val="547"/>
          <w:marRight w:val="0"/>
          <w:marTop w:val="0"/>
          <w:marBottom w:val="0"/>
          <w:divBdr>
            <w:top w:val="none" w:sz="0" w:space="0" w:color="auto"/>
            <w:left w:val="none" w:sz="0" w:space="0" w:color="auto"/>
            <w:bottom w:val="none" w:sz="0" w:space="0" w:color="auto"/>
            <w:right w:val="none" w:sz="0" w:space="0" w:color="auto"/>
          </w:divBdr>
        </w:div>
      </w:divsChild>
    </w:div>
    <w:div w:id="1796024762">
      <w:bodyDiv w:val="1"/>
      <w:marLeft w:val="0"/>
      <w:marRight w:val="0"/>
      <w:marTop w:val="0"/>
      <w:marBottom w:val="0"/>
      <w:divBdr>
        <w:top w:val="none" w:sz="0" w:space="0" w:color="auto"/>
        <w:left w:val="none" w:sz="0" w:space="0" w:color="auto"/>
        <w:bottom w:val="none" w:sz="0" w:space="0" w:color="auto"/>
        <w:right w:val="none" w:sz="0" w:space="0" w:color="auto"/>
      </w:divBdr>
    </w:div>
    <w:div w:id="1797019658">
      <w:bodyDiv w:val="1"/>
      <w:marLeft w:val="0"/>
      <w:marRight w:val="0"/>
      <w:marTop w:val="0"/>
      <w:marBottom w:val="0"/>
      <w:divBdr>
        <w:top w:val="none" w:sz="0" w:space="0" w:color="auto"/>
        <w:left w:val="none" w:sz="0" w:space="0" w:color="auto"/>
        <w:bottom w:val="none" w:sz="0" w:space="0" w:color="auto"/>
        <w:right w:val="none" w:sz="0" w:space="0" w:color="auto"/>
      </w:divBdr>
    </w:div>
    <w:div w:id="1799294011">
      <w:bodyDiv w:val="1"/>
      <w:marLeft w:val="0"/>
      <w:marRight w:val="0"/>
      <w:marTop w:val="0"/>
      <w:marBottom w:val="0"/>
      <w:divBdr>
        <w:top w:val="none" w:sz="0" w:space="0" w:color="auto"/>
        <w:left w:val="none" w:sz="0" w:space="0" w:color="auto"/>
        <w:bottom w:val="none" w:sz="0" w:space="0" w:color="auto"/>
        <w:right w:val="none" w:sz="0" w:space="0" w:color="auto"/>
      </w:divBdr>
    </w:div>
    <w:div w:id="1804542067">
      <w:bodyDiv w:val="1"/>
      <w:marLeft w:val="0"/>
      <w:marRight w:val="0"/>
      <w:marTop w:val="0"/>
      <w:marBottom w:val="0"/>
      <w:divBdr>
        <w:top w:val="none" w:sz="0" w:space="0" w:color="auto"/>
        <w:left w:val="none" w:sz="0" w:space="0" w:color="auto"/>
        <w:bottom w:val="none" w:sz="0" w:space="0" w:color="auto"/>
        <w:right w:val="none" w:sz="0" w:space="0" w:color="auto"/>
      </w:divBdr>
    </w:div>
    <w:div w:id="1807775034">
      <w:bodyDiv w:val="1"/>
      <w:marLeft w:val="0"/>
      <w:marRight w:val="0"/>
      <w:marTop w:val="0"/>
      <w:marBottom w:val="0"/>
      <w:divBdr>
        <w:top w:val="none" w:sz="0" w:space="0" w:color="auto"/>
        <w:left w:val="none" w:sz="0" w:space="0" w:color="auto"/>
        <w:bottom w:val="none" w:sz="0" w:space="0" w:color="auto"/>
        <w:right w:val="none" w:sz="0" w:space="0" w:color="auto"/>
      </w:divBdr>
      <w:divsChild>
        <w:div w:id="838082571">
          <w:marLeft w:val="547"/>
          <w:marRight w:val="0"/>
          <w:marTop w:val="0"/>
          <w:marBottom w:val="160"/>
          <w:divBdr>
            <w:top w:val="none" w:sz="0" w:space="0" w:color="auto"/>
            <w:left w:val="none" w:sz="0" w:space="0" w:color="auto"/>
            <w:bottom w:val="none" w:sz="0" w:space="0" w:color="auto"/>
            <w:right w:val="none" w:sz="0" w:space="0" w:color="auto"/>
          </w:divBdr>
        </w:div>
        <w:div w:id="1643000351">
          <w:marLeft w:val="547"/>
          <w:marRight w:val="0"/>
          <w:marTop w:val="0"/>
          <w:marBottom w:val="160"/>
          <w:divBdr>
            <w:top w:val="none" w:sz="0" w:space="0" w:color="auto"/>
            <w:left w:val="none" w:sz="0" w:space="0" w:color="auto"/>
            <w:bottom w:val="none" w:sz="0" w:space="0" w:color="auto"/>
            <w:right w:val="none" w:sz="0" w:space="0" w:color="auto"/>
          </w:divBdr>
        </w:div>
        <w:div w:id="1894273214">
          <w:marLeft w:val="547"/>
          <w:marRight w:val="0"/>
          <w:marTop w:val="0"/>
          <w:marBottom w:val="160"/>
          <w:divBdr>
            <w:top w:val="none" w:sz="0" w:space="0" w:color="auto"/>
            <w:left w:val="none" w:sz="0" w:space="0" w:color="auto"/>
            <w:bottom w:val="none" w:sz="0" w:space="0" w:color="auto"/>
            <w:right w:val="none" w:sz="0" w:space="0" w:color="auto"/>
          </w:divBdr>
        </w:div>
        <w:div w:id="1993605572">
          <w:marLeft w:val="547"/>
          <w:marRight w:val="0"/>
          <w:marTop w:val="0"/>
          <w:marBottom w:val="160"/>
          <w:divBdr>
            <w:top w:val="none" w:sz="0" w:space="0" w:color="auto"/>
            <w:left w:val="none" w:sz="0" w:space="0" w:color="auto"/>
            <w:bottom w:val="none" w:sz="0" w:space="0" w:color="auto"/>
            <w:right w:val="none" w:sz="0" w:space="0" w:color="auto"/>
          </w:divBdr>
        </w:div>
        <w:div w:id="2077898852">
          <w:marLeft w:val="547"/>
          <w:marRight w:val="0"/>
          <w:marTop w:val="0"/>
          <w:marBottom w:val="160"/>
          <w:divBdr>
            <w:top w:val="none" w:sz="0" w:space="0" w:color="auto"/>
            <w:left w:val="none" w:sz="0" w:space="0" w:color="auto"/>
            <w:bottom w:val="none" w:sz="0" w:space="0" w:color="auto"/>
            <w:right w:val="none" w:sz="0" w:space="0" w:color="auto"/>
          </w:divBdr>
        </w:div>
      </w:divsChild>
    </w:div>
    <w:div w:id="1815832889">
      <w:bodyDiv w:val="1"/>
      <w:marLeft w:val="0"/>
      <w:marRight w:val="0"/>
      <w:marTop w:val="0"/>
      <w:marBottom w:val="0"/>
      <w:divBdr>
        <w:top w:val="none" w:sz="0" w:space="0" w:color="auto"/>
        <w:left w:val="none" w:sz="0" w:space="0" w:color="auto"/>
        <w:bottom w:val="none" w:sz="0" w:space="0" w:color="auto"/>
        <w:right w:val="none" w:sz="0" w:space="0" w:color="auto"/>
      </w:divBdr>
    </w:div>
    <w:div w:id="1823545917">
      <w:bodyDiv w:val="1"/>
      <w:marLeft w:val="0"/>
      <w:marRight w:val="0"/>
      <w:marTop w:val="0"/>
      <w:marBottom w:val="0"/>
      <w:divBdr>
        <w:top w:val="none" w:sz="0" w:space="0" w:color="auto"/>
        <w:left w:val="none" w:sz="0" w:space="0" w:color="auto"/>
        <w:bottom w:val="none" w:sz="0" w:space="0" w:color="auto"/>
        <w:right w:val="none" w:sz="0" w:space="0" w:color="auto"/>
      </w:divBdr>
    </w:div>
    <w:div w:id="1878161031">
      <w:bodyDiv w:val="1"/>
      <w:marLeft w:val="0"/>
      <w:marRight w:val="0"/>
      <w:marTop w:val="0"/>
      <w:marBottom w:val="0"/>
      <w:divBdr>
        <w:top w:val="none" w:sz="0" w:space="0" w:color="auto"/>
        <w:left w:val="none" w:sz="0" w:space="0" w:color="auto"/>
        <w:bottom w:val="none" w:sz="0" w:space="0" w:color="auto"/>
        <w:right w:val="none" w:sz="0" w:space="0" w:color="auto"/>
      </w:divBdr>
    </w:div>
    <w:div w:id="1898006654">
      <w:bodyDiv w:val="1"/>
      <w:marLeft w:val="0"/>
      <w:marRight w:val="0"/>
      <w:marTop w:val="0"/>
      <w:marBottom w:val="0"/>
      <w:divBdr>
        <w:top w:val="none" w:sz="0" w:space="0" w:color="auto"/>
        <w:left w:val="none" w:sz="0" w:space="0" w:color="auto"/>
        <w:bottom w:val="none" w:sz="0" w:space="0" w:color="auto"/>
        <w:right w:val="none" w:sz="0" w:space="0" w:color="auto"/>
      </w:divBdr>
      <w:divsChild>
        <w:div w:id="314262864">
          <w:marLeft w:val="547"/>
          <w:marRight w:val="0"/>
          <w:marTop w:val="0"/>
          <w:marBottom w:val="160"/>
          <w:divBdr>
            <w:top w:val="none" w:sz="0" w:space="0" w:color="auto"/>
            <w:left w:val="none" w:sz="0" w:space="0" w:color="auto"/>
            <w:bottom w:val="none" w:sz="0" w:space="0" w:color="auto"/>
            <w:right w:val="none" w:sz="0" w:space="0" w:color="auto"/>
          </w:divBdr>
        </w:div>
        <w:div w:id="526254573">
          <w:marLeft w:val="547"/>
          <w:marRight w:val="0"/>
          <w:marTop w:val="0"/>
          <w:marBottom w:val="160"/>
          <w:divBdr>
            <w:top w:val="none" w:sz="0" w:space="0" w:color="auto"/>
            <w:left w:val="none" w:sz="0" w:space="0" w:color="auto"/>
            <w:bottom w:val="none" w:sz="0" w:space="0" w:color="auto"/>
            <w:right w:val="none" w:sz="0" w:space="0" w:color="auto"/>
          </w:divBdr>
        </w:div>
        <w:div w:id="603416249">
          <w:marLeft w:val="547"/>
          <w:marRight w:val="0"/>
          <w:marTop w:val="0"/>
          <w:marBottom w:val="160"/>
          <w:divBdr>
            <w:top w:val="none" w:sz="0" w:space="0" w:color="auto"/>
            <w:left w:val="none" w:sz="0" w:space="0" w:color="auto"/>
            <w:bottom w:val="none" w:sz="0" w:space="0" w:color="auto"/>
            <w:right w:val="none" w:sz="0" w:space="0" w:color="auto"/>
          </w:divBdr>
        </w:div>
        <w:div w:id="1159660669">
          <w:marLeft w:val="547"/>
          <w:marRight w:val="0"/>
          <w:marTop w:val="0"/>
          <w:marBottom w:val="160"/>
          <w:divBdr>
            <w:top w:val="none" w:sz="0" w:space="0" w:color="auto"/>
            <w:left w:val="none" w:sz="0" w:space="0" w:color="auto"/>
            <w:bottom w:val="none" w:sz="0" w:space="0" w:color="auto"/>
            <w:right w:val="none" w:sz="0" w:space="0" w:color="auto"/>
          </w:divBdr>
        </w:div>
        <w:div w:id="1472092644">
          <w:marLeft w:val="547"/>
          <w:marRight w:val="0"/>
          <w:marTop w:val="0"/>
          <w:marBottom w:val="160"/>
          <w:divBdr>
            <w:top w:val="none" w:sz="0" w:space="0" w:color="auto"/>
            <w:left w:val="none" w:sz="0" w:space="0" w:color="auto"/>
            <w:bottom w:val="none" w:sz="0" w:space="0" w:color="auto"/>
            <w:right w:val="none" w:sz="0" w:space="0" w:color="auto"/>
          </w:divBdr>
        </w:div>
      </w:divsChild>
    </w:div>
    <w:div w:id="1919367025">
      <w:bodyDiv w:val="1"/>
      <w:marLeft w:val="0"/>
      <w:marRight w:val="0"/>
      <w:marTop w:val="0"/>
      <w:marBottom w:val="0"/>
      <w:divBdr>
        <w:top w:val="none" w:sz="0" w:space="0" w:color="auto"/>
        <w:left w:val="none" w:sz="0" w:space="0" w:color="auto"/>
        <w:bottom w:val="none" w:sz="0" w:space="0" w:color="auto"/>
        <w:right w:val="none" w:sz="0" w:space="0" w:color="auto"/>
      </w:divBdr>
      <w:divsChild>
        <w:div w:id="124661216">
          <w:marLeft w:val="720"/>
          <w:marRight w:val="0"/>
          <w:marTop w:val="0"/>
          <w:marBottom w:val="0"/>
          <w:divBdr>
            <w:top w:val="none" w:sz="0" w:space="0" w:color="auto"/>
            <w:left w:val="none" w:sz="0" w:space="0" w:color="auto"/>
            <w:bottom w:val="none" w:sz="0" w:space="0" w:color="auto"/>
            <w:right w:val="none" w:sz="0" w:space="0" w:color="auto"/>
          </w:divBdr>
        </w:div>
        <w:div w:id="322197882">
          <w:marLeft w:val="720"/>
          <w:marRight w:val="0"/>
          <w:marTop w:val="0"/>
          <w:marBottom w:val="0"/>
          <w:divBdr>
            <w:top w:val="none" w:sz="0" w:space="0" w:color="auto"/>
            <w:left w:val="none" w:sz="0" w:space="0" w:color="auto"/>
            <w:bottom w:val="none" w:sz="0" w:space="0" w:color="auto"/>
            <w:right w:val="none" w:sz="0" w:space="0" w:color="auto"/>
          </w:divBdr>
        </w:div>
        <w:div w:id="793907285">
          <w:marLeft w:val="720"/>
          <w:marRight w:val="0"/>
          <w:marTop w:val="0"/>
          <w:marBottom w:val="0"/>
          <w:divBdr>
            <w:top w:val="none" w:sz="0" w:space="0" w:color="auto"/>
            <w:left w:val="none" w:sz="0" w:space="0" w:color="auto"/>
            <w:bottom w:val="none" w:sz="0" w:space="0" w:color="auto"/>
            <w:right w:val="none" w:sz="0" w:space="0" w:color="auto"/>
          </w:divBdr>
        </w:div>
        <w:div w:id="1275595895">
          <w:marLeft w:val="720"/>
          <w:marRight w:val="0"/>
          <w:marTop w:val="0"/>
          <w:marBottom w:val="0"/>
          <w:divBdr>
            <w:top w:val="none" w:sz="0" w:space="0" w:color="auto"/>
            <w:left w:val="none" w:sz="0" w:space="0" w:color="auto"/>
            <w:bottom w:val="none" w:sz="0" w:space="0" w:color="auto"/>
            <w:right w:val="none" w:sz="0" w:space="0" w:color="auto"/>
          </w:divBdr>
        </w:div>
        <w:div w:id="1846630562">
          <w:marLeft w:val="720"/>
          <w:marRight w:val="0"/>
          <w:marTop w:val="0"/>
          <w:marBottom w:val="0"/>
          <w:divBdr>
            <w:top w:val="none" w:sz="0" w:space="0" w:color="auto"/>
            <w:left w:val="none" w:sz="0" w:space="0" w:color="auto"/>
            <w:bottom w:val="none" w:sz="0" w:space="0" w:color="auto"/>
            <w:right w:val="none" w:sz="0" w:space="0" w:color="auto"/>
          </w:divBdr>
        </w:div>
      </w:divsChild>
    </w:div>
    <w:div w:id="1930115434">
      <w:bodyDiv w:val="1"/>
      <w:marLeft w:val="0"/>
      <w:marRight w:val="0"/>
      <w:marTop w:val="0"/>
      <w:marBottom w:val="0"/>
      <w:divBdr>
        <w:top w:val="none" w:sz="0" w:space="0" w:color="auto"/>
        <w:left w:val="none" w:sz="0" w:space="0" w:color="auto"/>
        <w:bottom w:val="none" w:sz="0" w:space="0" w:color="auto"/>
        <w:right w:val="none" w:sz="0" w:space="0" w:color="auto"/>
      </w:divBdr>
      <w:divsChild>
        <w:div w:id="626744635">
          <w:marLeft w:val="0"/>
          <w:marRight w:val="0"/>
          <w:marTop w:val="0"/>
          <w:marBottom w:val="0"/>
          <w:divBdr>
            <w:top w:val="none" w:sz="0" w:space="0" w:color="auto"/>
            <w:left w:val="none" w:sz="0" w:space="0" w:color="auto"/>
            <w:bottom w:val="none" w:sz="0" w:space="0" w:color="auto"/>
            <w:right w:val="none" w:sz="0" w:space="0" w:color="auto"/>
          </w:divBdr>
        </w:div>
      </w:divsChild>
    </w:div>
    <w:div w:id="1955625161">
      <w:bodyDiv w:val="1"/>
      <w:marLeft w:val="0"/>
      <w:marRight w:val="0"/>
      <w:marTop w:val="0"/>
      <w:marBottom w:val="0"/>
      <w:divBdr>
        <w:top w:val="none" w:sz="0" w:space="0" w:color="auto"/>
        <w:left w:val="none" w:sz="0" w:space="0" w:color="auto"/>
        <w:bottom w:val="none" w:sz="0" w:space="0" w:color="auto"/>
        <w:right w:val="none" w:sz="0" w:space="0" w:color="auto"/>
      </w:divBdr>
    </w:div>
    <w:div w:id="1960523628">
      <w:bodyDiv w:val="1"/>
      <w:marLeft w:val="0"/>
      <w:marRight w:val="0"/>
      <w:marTop w:val="0"/>
      <w:marBottom w:val="0"/>
      <w:divBdr>
        <w:top w:val="none" w:sz="0" w:space="0" w:color="auto"/>
        <w:left w:val="none" w:sz="0" w:space="0" w:color="auto"/>
        <w:bottom w:val="none" w:sz="0" w:space="0" w:color="auto"/>
        <w:right w:val="none" w:sz="0" w:space="0" w:color="auto"/>
      </w:divBdr>
    </w:div>
    <w:div w:id="1961110747">
      <w:bodyDiv w:val="1"/>
      <w:marLeft w:val="0"/>
      <w:marRight w:val="0"/>
      <w:marTop w:val="0"/>
      <w:marBottom w:val="0"/>
      <w:divBdr>
        <w:top w:val="none" w:sz="0" w:space="0" w:color="auto"/>
        <w:left w:val="none" w:sz="0" w:space="0" w:color="auto"/>
        <w:bottom w:val="none" w:sz="0" w:space="0" w:color="auto"/>
        <w:right w:val="none" w:sz="0" w:space="0" w:color="auto"/>
      </w:divBdr>
      <w:divsChild>
        <w:div w:id="541480172">
          <w:marLeft w:val="547"/>
          <w:marRight w:val="0"/>
          <w:marTop w:val="0"/>
          <w:marBottom w:val="0"/>
          <w:divBdr>
            <w:top w:val="none" w:sz="0" w:space="0" w:color="auto"/>
            <w:left w:val="none" w:sz="0" w:space="0" w:color="auto"/>
            <w:bottom w:val="none" w:sz="0" w:space="0" w:color="auto"/>
            <w:right w:val="none" w:sz="0" w:space="0" w:color="auto"/>
          </w:divBdr>
        </w:div>
      </w:divsChild>
    </w:div>
    <w:div w:id="1969898506">
      <w:bodyDiv w:val="1"/>
      <w:marLeft w:val="0"/>
      <w:marRight w:val="0"/>
      <w:marTop w:val="0"/>
      <w:marBottom w:val="0"/>
      <w:divBdr>
        <w:top w:val="none" w:sz="0" w:space="0" w:color="auto"/>
        <w:left w:val="none" w:sz="0" w:space="0" w:color="auto"/>
        <w:bottom w:val="none" w:sz="0" w:space="0" w:color="auto"/>
        <w:right w:val="none" w:sz="0" w:space="0" w:color="auto"/>
      </w:divBdr>
    </w:div>
    <w:div w:id="1970696362">
      <w:bodyDiv w:val="1"/>
      <w:marLeft w:val="0"/>
      <w:marRight w:val="0"/>
      <w:marTop w:val="0"/>
      <w:marBottom w:val="0"/>
      <w:divBdr>
        <w:top w:val="none" w:sz="0" w:space="0" w:color="auto"/>
        <w:left w:val="none" w:sz="0" w:space="0" w:color="auto"/>
        <w:bottom w:val="none" w:sz="0" w:space="0" w:color="auto"/>
        <w:right w:val="none" w:sz="0" w:space="0" w:color="auto"/>
      </w:divBdr>
    </w:div>
    <w:div w:id="1977028221">
      <w:bodyDiv w:val="1"/>
      <w:marLeft w:val="0"/>
      <w:marRight w:val="0"/>
      <w:marTop w:val="0"/>
      <w:marBottom w:val="0"/>
      <w:divBdr>
        <w:top w:val="none" w:sz="0" w:space="0" w:color="auto"/>
        <w:left w:val="none" w:sz="0" w:space="0" w:color="auto"/>
        <w:bottom w:val="none" w:sz="0" w:space="0" w:color="auto"/>
        <w:right w:val="none" w:sz="0" w:space="0" w:color="auto"/>
      </w:divBdr>
    </w:div>
    <w:div w:id="1984967159">
      <w:bodyDiv w:val="1"/>
      <w:marLeft w:val="0"/>
      <w:marRight w:val="0"/>
      <w:marTop w:val="0"/>
      <w:marBottom w:val="0"/>
      <w:divBdr>
        <w:top w:val="none" w:sz="0" w:space="0" w:color="auto"/>
        <w:left w:val="none" w:sz="0" w:space="0" w:color="auto"/>
        <w:bottom w:val="none" w:sz="0" w:space="0" w:color="auto"/>
        <w:right w:val="none" w:sz="0" w:space="0" w:color="auto"/>
      </w:divBdr>
    </w:div>
    <w:div w:id="1985310688">
      <w:bodyDiv w:val="1"/>
      <w:marLeft w:val="0"/>
      <w:marRight w:val="0"/>
      <w:marTop w:val="0"/>
      <w:marBottom w:val="0"/>
      <w:divBdr>
        <w:top w:val="none" w:sz="0" w:space="0" w:color="auto"/>
        <w:left w:val="none" w:sz="0" w:space="0" w:color="auto"/>
        <w:bottom w:val="none" w:sz="0" w:space="0" w:color="auto"/>
        <w:right w:val="none" w:sz="0" w:space="0" w:color="auto"/>
      </w:divBdr>
    </w:div>
    <w:div w:id="1998878285">
      <w:bodyDiv w:val="1"/>
      <w:marLeft w:val="0"/>
      <w:marRight w:val="0"/>
      <w:marTop w:val="0"/>
      <w:marBottom w:val="0"/>
      <w:divBdr>
        <w:top w:val="none" w:sz="0" w:space="0" w:color="auto"/>
        <w:left w:val="none" w:sz="0" w:space="0" w:color="auto"/>
        <w:bottom w:val="none" w:sz="0" w:space="0" w:color="auto"/>
        <w:right w:val="none" w:sz="0" w:space="0" w:color="auto"/>
      </w:divBdr>
      <w:divsChild>
        <w:div w:id="181825808">
          <w:marLeft w:val="446"/>
          <w:marRight w:val="0"/>
          <w:marTop w:val="0"/>
          <w:marBottom w:val="0"/>
          <w:divBdr>
            <w:top w:val="none" w:sz="0" w:space="0" w:color="auto"/>
            <w:left w:val="none" w:sz="0" w:space="0" w:color="auto"/>
            <w:bottom w:val="none" w:sz="0" w:space="0" w:color="auto"/>
            <w:right w:val="none" w:sz="0" w:space="0" w:color="auto"/>
          </w:divBdr>
        </w:div>
        <w:div w:id="602155697">
          <w:marLeft w:val="446"/>
          <w:marRight w:val="0"/>
          <w:marTop w:val="0"/>
          <w:marBottom w:val="0"/>
          <w:divBdr>
            <w:top w:val="none" w:sz="0" w:space="0" w:color="auto"/>
            <w:left w:val="none" w:sz="0" w:space="0" w:color="auto"/>
            <w:bottom w:val="none" w:sz="0" w:space="0" w:color="auto"/>
            <w:right w:val="none" w:sz="0" w:space="0" w:color="auto"/>
          </w:divBdr>
        </w:div>
        <w:div w:id="667634243">
          <w:marLeft w:val="446"/>
          <w:marRight w:val="0"/>
          <w:marTop w:val="0"/>
          <w:marBottom w:val="0"/>
          <w:divBdr>
            <w:top w:val="none" w:sz="0" w:space="0" w:color="auto"/>
            <w:left w:val="none" w:sz="0" w:space="0" w:color="auto"/>
            <w:bottom w:val="none" w:sz="0" w:space="0" w:color="auto"/>
            <w:right w:val="none" w:sz="0" w:space="0" w:color="auto"/>
          </w:divBdr>
        </w:div>
        <w:div w:id="777793654">
          <w:marLeft w:val="446"/>
          <w:marRight w:val="0"/>
          <w:marTop w:val="0"/>
          <w:marBottom w:val="0"/>
          <w:divBdr>
            <w:top w:val="none" w:sz="0" w:space="0" w:color="auto"/>
            <w:left w:val="none" w:sz="0" w:space="0" w:color="auto"/>
            <w:bottom w:val="none" w:sz="0" w:space="0" w:color="auto"/>
            <w:right w:val="none" w:sz="0" w:space="0" w:color="auto"/>
          </w:divBdr>
        </w:div>
        <w:div w:id="912202187">
          <w:marLeft w:val="446"/>
          <w:marRight w:val="0"/>
          <w:marTop w:val="0"/>
          <w:marBottom w:val="0"/>
          <w:divBdr>
            <w:top w:val="none" w:sz="0" w:space="0" w:color="auto"/>
            <w:left w:val="none" w:sz="0" w:space="0" w:color="auto"/>
            <w:bottom w:val="none" w:sz="0" w:space="0" w:color="auto"/>
            <w:right w:val="none" w:sz="0" w:space="0" w:color="auto"/>
          </w:divBdr>
        </w:div>
        <w:div w:id="928274945">
          <w:marLeft w:val="446"/>
          <w:marRight w:val="0"/>
          <w:marTop w:val="0"/>
          <w:marBottom w:val="0"/>
          <w:divBdr>
            <w:top w:val="none" w:sz="0" w:space="0" w:color="auto"/>
            <w:left w:val="none" w:sz="0" w:space="0" w:color="auto"/>
            <w:bottom w:val="none" w:sz="0" w:space="0" w:color="auto"/>
            <w:right w:val="none" w:sz="0" w:space="0" w:color="auto"/>
          </w:divBdr>
        </w:div>
        <w:div w:id="951397084">
          <w:marLeft w:val="446"/>
          <w:marRight w:val="0"/>
          <w:marTop w:val="0"/>
          <w:marBottom w:val="0"/>
          <w:divBdr>
            <w:top w:val="none" w:sz="0" w:space="0" w:color="auto"/>
            <w:left w:val="none" w:sz="0" w:space="0" w:color="auto"/>
            <w:bottom w:val="none" w:sz="0" w:space="0" w:color="auto"/>
            <w:right w:val="none" w:sz="0" w:space="0" w:color="auto"/>
          </w:divBdr>
        </w:div>
        <w:div w:id="1171529104">
          <w:marLeft w:val="446"/>
          <w:marRight w:val="0"/>
          <w:marTop w:val="0"/>
          <w:marBottom w:val="0"/>
          <w:divBdr>
            <w:top w:val="none" w:sz="0" w:space="0" w:color="auto"/>
            <w:left w:val="none" w:sz="0" w:space="0" w:color="auto"/>
            <w:bottom w:val="none" w:sz="0" w:space="0" w:color="auto"/>
            <w:right w:val="none" w:sz="0" w:space="0" w:color="auto"/>
          </w:divBdr>
        </w:div>
        <w:div w:id="1419790112">
          <w:marLeft w:val="446"/>
          <w:marRight w:val="0"/>
          <w:marTop w:val="0"/>
          <w:marBottom w:val="0"/>
          <w:divBdr>
            <w:top w:val="none" w:sz="0" w:space="0" w:color="auto"/>
            <w:left w:val="none" w:sz="0" w:space="0" w:color="auto"/>
            <w:bottom w:val="none" w:sz="0" w:space="0" w:color="auto"/>
            <w:right w:val="none" w:sz="0" w:space="0" w:color="auto"/>
          </w:divBdr>
        </w:div>
        <w:div w:id="1438526549">
          <w:marLeft w:val="446"/>
          <w:marRight w:val="0"/>
          <w:marTop w:val="0"/>
          <w:marBottom w:val="0"/>
          <w:divBdr>
            <w:top w:val="none" w:sz="0" w:space="0" w:color="auto"/>
            <w:left w:val="none" w:sz="0" w:space="0" w:color="auto"/>
            <w:bottom w:val="none" w:sz="0" w:space="0" w:color="auto"/>
            <w:right w:val="none" w:sz="0" w:space="0" w:color="auto"/>
          </w:divBdr>
        </w:div>
        <w:div w:id="1496218881">
          <w:marLeft w:val="446"/>
          <w:marRight w:val="0"/>
          <w:marTop w:val="0"/>
          <w:marBottom w:val="0"/>
          <w:divBdr>
            <w:top w:val="none" w:sz="0" w:space="0" w:color="auto"/>
            <w:left w:val="none" w:sz="0" w:space="0" w:color="auto"/>
            <w:bottom w:val="none" w:sz="0" w:space="0" w:color="auto"/>
            <w:right w:val="none" w:sz="0" w:space="0" w:color="auto"/>
          </w:divBdr>
        </w:div>
        <w:div w:id="1768840712">
          <w:marLeft w:val="446"/>
          <w:marRight w:val="0"/>
          <w:marTop w:val="0"/>
          <w:marBottom w:val="0"/>
          <w:divBdr>
            <w:top w:val="none" w:sz="0" w:space="0" w:color="auto"/>
            <w:left w:val="none" w:sz="0" w:space="0" w:color="auto"/>
            <w:bottom w:val="none" w:sz="0" w:space="0" w:color="auto"/>
            <w:right w:val="none" w:sz="0" w:space="0" w:color="auto"/>
          </w:divBdr>
        </w:div>
      </w:divsChild>
    </w:div>
    <w:div w:id="2002149377">
      <w:bodyDiv w:val="1"/>
      <w:marLeft w:val="0"/>
      <w:marRight w:val="0"/>
      <w:marTop w:val="0"/>
      <w:marBottom w:val="0"/>
      <w:divBdr>
        <w:top w:val="none" w:sz="0" w:space="0" w:color="auto"/>
        <w:left w:val="none" w:sz="0" w:space="0" w:color="auto"/>
        <w:bottom w:val="none" w:sz="0" w:space="0" w:color="auto"/>
        <w:right w:val="none" w:sz="0" w:space="0" w:color="auto"/>
      </w:divBdr>
    </w:div>
    <w:div w:id="2010477750">
      <w:bodyDiv w:val="1"/>
      <w:marLeft w:val="0"/>
      <w:marRight w:val="0"/>
      <w:marTop w:val="0"/>
      <w:marBottom w:val="0"/>
      <w:divBdr>
        <w:top w:val="none" w:sz="0" w:space="0" w:color="auto"/>
        <w:left w:val="none" w:sz="0" w:space="0" w:color="auto"/>
        <w:bottom w:val="none" w:sz="0" w:space="0" w:color="auto"/>
        <w:right w:val="none" w:sz="0" w:space="0" w:color="auto"/>
      </w:divBdr>
      <w:divsChild>
        <w:div w:id="1924028381">
          <w:marLeft w:val="0"/>
          <w:marRight w:val="0"/>
          <w:marTop w:val="0"/>
          <w:marBottom w:val="0"/>
          <w:divBdr>
            <w:top w:val="none" w:sz="0" w:space="0" w:color="auto"/>
            <w:left w:val="none" w:sz="0" w:space="0" w:color="auto"/>
            <w:bottom w:val="none" w:sz="0" w:space="0" w:color="auto"/>
            <w:right w:val="none" w:sz="0" w:space="0" w:color="auto"/>
          </w:divBdr>
        </w:div>
      </w:divsChild>
    </w:div>
    <w:div w:id="2033142516">
      <w:bodyDiv w:val="1"/>
      <w:marLeft w:val="0"/>
      <w:marRight w:val="0"/>
      <w:marTop w:val="0"/>
      <w:marBottom w:val="0"/>
      <w:divBdr>
        <w:top w:val="none" w:sz="0" w:space="0" w:color="auto"/>
        <w:left w:val="none" w:sz="0" w:space="0" w:color="auto"/>
        <w:bottom w:val="none" w:sz="0" w:space="0" w:color="auto"/>
        <w:right w:val="none" w:sz="0" w:space="0" w:color="auto"/>
      </w:divBdr>
    </w:div>
    <w:div w:id="2040231240">
      <w:bodyDiv w:val="1"/>
      <w:marLeft w:val="0"/>
      <w:marRight w:val="0"/>
      <w:marTop w:val="0"/>
      <w:marBottom w:val="0"/>
      <w:divBdr>
        <w:top w:val="none" w:sz="0" w:space="0" w:color="auto"/>
        <w:left w:val="none" w:sz="0" w:space="0" w:color="auto"/>
        <w:bottom w:val="none" w:sz="0" w:space="0" w:color="auto"/>
        <w:right w:val="none" w:sz="0" w:space="0" w:color="auto"/>
      </w:divBdr>
      <w:divsChild>
        <w:div w:id="1409883838">
          <w:marLeft w:val="720"/>
          <w:marRight w:val="0"/>
          <w:marTop w:val="0"/>
          <w:marBottom w:val="0"/>
          <w:divBdr>
            <w:top w:val="none" w:sz="0" w:space="0" w:color="auto"/>
            <w:left w:val="none" w:sz="0" w:space="0" w:color="auto"/>
            <w:bottom w:val="none" w:sz="0" w:space="0" w:color="auto"/>
            <w:right w:val="none" w:sz="0" w:space="0" w:color="auto"/>
          </w:divBdr>
        </w:div>
      </w:divsChild>
    </w:div>
    <w:div w:id="2041053528">
      <w:bodyDiv w:val="1"/>
      <w:marLeft w:val="0"/>
      <w:marRight w:val="0"/>
      <w:marTop w:val="0"/>
      <w:marBottom w:val="0"/>
      <w:divBdr>
        <w:top w:val="none" w:sz="0" w:space="0" w:color="auto"/>
        <w:left w:val="none" w:sz="0" w:space="0" w:color="auto"/>
        <w:bottom w:val="none" w:sz="0" w:space="0" w:color="auto"/>
        <w:right w:val="none" w:sz="0" w:space="0" w:color="auto"/>
      </w:divBdr>
    </w:div>
    <w:div w:id="2041590279">
      <w:bodyDiv w:val="1"/>
      <w:marLeft w:val="0"/>
      <w:marRight w:val="0"/>
      <w:marTop w:val="0"/>
      <w:marBottom w:val="0"/>
      <w:divBdr>
        <w:top w:val="none" w:sz="0" w:space="0" w:color="auto"/>
        <w:left w:val="none" w:sz="0" w:space="0" w:color="auto"/>
        <w:bottom w:val="none" w:sz="0" w:space="0" w:color="auto"/>
        <w:right w:val="none" w:sz="0" w:space="0" w:color="auto"/>
      </w:divBdr>
    </w:div>
    <w:div w:id="2049909358">
      <w:bodyDiv w:val="1"/>
      <w:marLeft w:val="0"/>
      <w:marRight w:val="0"/>
      <w:marTop w:val="0"/>
      <w:marBottom w:val="0"/>
      <w:divBdr>
        <w:top w:val="none" w:sz="0" w:space="0" w:color="auto"/>
        <w:left w:val="none" w:sz="0" w:space="0" w:color="auto"/>
        <w:bottom w:val="none" w:sz="0" w:space="0" w:color="auto"/>
        <w:right w:val="none" w:sz="0" w:space="0" w:color="auto"/>
      </w:divBdr>
    </w:div>
    <w:div w:id="2056158842">
      <w:bodyDiv w:val="1"/>
      <w:marLeft w:val="0"/>
      <w:marRight w:val="0"/>
      <w:marTop w:val="0"/>
      <w:marBottom w:val="0"/>
      <w:divBdr>
        <w:top w:val="none" w:sz="0" w:space="0" w:color="auto"/>
        <w:left w:val="none" w:sz="0" w:space="0" w:color="auto"/>
        <w:bottom w:val="none" w:sz="0" w:space="0" w:color="auto"/>
        <w:right w:val="none" w:sz="0" w:space="0" w:color="auto"/>
      </w:divBdr>
    </w:div>
    <w:div w:id="2070223351">
      <w:bodyDiv w:val="1"/>
      <w:marLeft w:val="0"/>
      <w:marRight w:val="0"/>
      <w:marTop w:val="0"/>
      <w:marBottom w:val="0"/>
      <w:divBdr>
        <w:top w:val="none" w:sz="0" w:space="0" w:color="auto"/>
        <w:left w:val="none" w:sz="0" w:space="0" w:color="auto"/>
        <w:bottom w:val="none" w:sz="0" w:space="0" w:color="auto"/>
        <w:right w:val="none" w:sz="0" w:space="0" w:color="auto"/>
      </w:divBdr>
      <w:divsChild>
        <w:div w:id="1851405662">
          <w:marLeft w:val="1858"/>
          <w:marRight w:val="0"/>
          <w:marTop w:val="0"/>
          <w:marBottom w:val="0"/>
          <w:divBdr>
            <w:top w:val="none" w:sz="0" w:space="0" w:color="auto"/>
            <w:left w:val="none" w:sz="0" w:space="0" w:color="auto"/>
            <w:bottom w:val="none" w:sz="0" w:space="0" w:color="auto"/>
            <w:right w:val="none" w:sz="0" w:space="0" w:color="auto"/>
          </w:divBdr>
        </w:div>
        <w:div w:id="2123498328">
          <w:marLeft w:val="1858"/>
          <w:marRight w:val="0"/>
          <w:marTop w:val="0"/>
          <w:marBottom w:val="0"/>
          <w:divBdr>
            <w:top w:val="none" w:sz="0" w:space="0" w:color="auto"/>
            <w:left w:val="none" w:sz="0" w:space="0" w:color="auto"/>
            <w:bottom w:val="none" w:sz="0" w:space="0" w:color="auto"/>
            <w:right w:val="none" w:sz="0" w:space="0" w:color="auto"/>
          </w:divBdr>
        </w:div>
      </w:divsChild>
    </w:div>
    <w:div w:id="2073114258">
      <w:bodyDiv w:val="1"/>
      <w:marLeft w:val="0"/>
      <w:marRight w:val="0"/>
      <w:marTop w:val="0"/>
      <w:marBottom w:val="0"/>
      <w:divBdr>
        <w:top w:val="none" w:sz="0" w:space="0" w:color="auto"/>
        <w:left w:val="none" w:sz="0" w:space="0" w:color="auto"/>
        <w:bottom w:val="none" w:sz="0" w:space="0" w:color="auto"/>
        <w:right w:val="none" w:sz="0" w:space="0" w:color="auto"/>
      </w:divBdr>
    </w:div>
    <w:div w:id="2085568399">
      <w:bodyDiv w:val="1"/>
      <w:marLeft w:val="0"/>
      <w:marRight w:val="0"/>
      <w:marTop w:val="0"/>
      <w:marBottom w:val="0"/>
      <w:divBdr>
        <w:top w:val="none" w:sz="0" w:space="0" w:color="auto"/>
        <w:left w:val="none" w:sz="0" w:space="0" w:color="auto"/>
        <w:bottom w:val="none" w:sz="0" w:space="0" w:color="auto"/>
        <w:right w:val="none" w:sz="0" w:space="0" w:color="auto"/>
      </w:divBdr>
    </w:div>
    <w:div w:id="2094206952">
      <w:bodyDiv w:val="1"/>
      <w:marLeft w:val="0"/>
      <w:marRight w:val="0"/>
      <w:marTop w:val="0"/>
      <w:marBottom w:val="0"/>
      <w:divBdr>
        <w:top w:val="none" w:sz="0" w:space="0" w:color="auto"/>
        <w:left w:val="none" w:sz="0" w:space="0" w:color="auto"/>
        <w:bottom w:val="none" w:sz="0" w:space="0" w:color="auto"/>
        <w:right w:val="none" w:sz="0" w:space="0" w:color="auto"/>
      </w:divBdr>
    </w:div>
    <w:div w:id="2096366073">
      <w:bodyDiv w:val="1"/>
      <w:marLeft w:val="0"/>
      <w:marRight w:val="0"/>
      <w:marTop w:val="0"/>
      <w:marBottom w:val="0"/>
      <w:divBdr>
        <w:top w:val="none" w:sz="0" w:space="0" w:color="auto"/>
        <w:left w:val="none" w:sz="0" w:space="0" w:color="auto"/>
        <w:bottom w:val="none" w:sz="0" w:space="0" w:color="auto"/>
        <w:right w:val="none" w:sz="0" w:space="0" w:color="auto"/>
      </w:divBdr>
    </w:div>
    <w:div w:id="2102096379">
      <w:bodyDiv w:val="1"/>
      <w:marLeft w:val="0"/>
      <w:marRight w:val="0"/>
      <w:marTop w:val="0"/>
      <w:marBottom w:val="0"/>
      <w:divBdr>
        <w:top w:val="none" w:sz="0" w:space="0" w:color="auto"/>
        <w:left w:val="none" w:sz="0" w:space="0" w:color="auto"/>
        <w:bottom w:val="none" w:sz="0" w:space="0" w:color="auto"/>
        <w:right w:val="none" w:sz="0" w:space="0" w:color="auto"/>
      </w:divBdr>
    </w:div>
    <w:div w:id="2105613859">
      <w:bodyDiv w:val="1"/>
      <w:marLeft w:val="0"/>
      <w:marRight w:val="0"/>
      <w:marTop w:val="0"/>
      <w:marBottom w:val="0"/>
      <w:divBdr>
        <w:top w:val="none" w:sz="0" w:space="0" w:color="auto"/>
        <w:left w:val="none" w:sz="0" w:space="0" w:color="auto"/>
        <w:bottom w:val="none" w:sz="0" w:space="0" w:color="auto"/>
        <w:right w:val="none" w:sz="0" w:space="0" w:color="auto"/>
      </w:divBdr>
    </w:div>
    <w:div w:id="2117283103">
      <w:bodyDiv w:val="1"/>
      <w:marLeft w:val="0"/>
      <w:marRight w:val="0"/>
      <w:marTop w:val="0"/>
      <w:marBottom w:val="0"/>
      <w:divBdr>
        <w:top w:val="none" w:sz="0" w:space="0" w:color="auto"/>
        <w:left w:val="none" w:sz="0" w:space="0" w:color="auto"/>
        <w:bottom w:val="none" w:sz="0" w:space="0" w:color="auto"/>
        <w:right w:val="none" w:sz="0" w:space="0" w:color="auto"/>
      </w:divBdr>
    </w:div>
    <w:div w:id="2137141281">
      <w:bodyDiv w:val="1"/>
      <w:marLeft w:val="0"/>
      <w:marRight w:val="0"/>
      <w:marTop w:val="0"/>
      <w:marBottom w:val="0"/>
      <w:divBdr>
        <w:top w:val="none" w:sz="0" w:space="0" w:color="auto"/>
        <w:left w:val="none" w:sz="0" w:space="0" w:color="auto"/>
        <w:bottom w:val="none" w:sz="0" w:space="0" w:color="auto"/>
        <w:right w:val="none" w:sz="0" w:space="0" w:color="auto"/>
      </w:divBdr>
      <w:divsChild>
        <w:div w:id="224951081">
          <w:marLeft w:val="720"/>
          <w:marRight w:val="0"/>
          <w:marTop w:val="0"/>
          <w:marBottom w:val="0"/>
          <w:divBdr>
            <w:top w:val="none" w:sz="0" w:space="0" w:color="auto"/>
            <w:left w:val="none" w:sz="0" w:space="0" w:color="auto"/>
            <w:bottom w:val="none" w:sz="0" w:space="0" w:color="auto"/>
            <w:right w:val="none" w:sz="0" w:space="0" w:color="auto"/>
          </w:divBdr>
        </w:div>
        <w:div w:id="1406413571">
          <w:marLeft w:val="720"/>
          <w:marRight w:val="0"/>
          <w:marTop w:val="0"/>
          <w:marBottom w:val="0"/>
          <w:divBdr>
            <w:top w:val="none" w:sz="0" w:space="0" w:color="auto"/>
            <w:left w:val="none" w:sz="0" w:space="0" w:color="auto"/>
            <w:bottom w:val="none" w:sz="0" w:space="0" w:color="auto"/>
            <w:right w:val="none" w:sz="0" w:space="0" w:color="auto"/>
          </w:divBdr>
        </w:div>
        <w:div w:id="2146000226">
          <w:marLeft w:val="720"/>
          <w:marRight w:val="0"/>
          <w:marTop w:val="0"/>
          <w:marBottom w:val="0"/>
          <w:divBdr>
            <w:top w:val="none" w:sz="0" w:space="0" w:color="auto"/>
            <w:left w:val="none" w:sz="0" w:space="0" w:color="auto"/>
            <w:bottom w:val="none" w:sz="0" w:space="0" w:color="auto"/>
            <w:right w:val="none" w:sz="0" w:space="0" w:color="auto"/>
          </w:divBdr>
        </w:div>
      </w:divsChild>
    </w:div>
    <w:div w:id="21433819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&#65279;<?xml version="1.0" encoding="utf-8"?><Relationships xmlns="http://schemas.openxmlformats.org/package/2006/relationships"><Relationship Type="http://schemas.openxmlformats.org/officeDocument/2006/relationships/webSettings" Target="webSettings.xml" Id="rId8" /><Relationship Type="http://schemas.openxmlformats.org/officeDocument/2006/relationships/header" Target="header2.xml" Id="rId13" /><Relationship Type="http://schemas.openxmlformats.org/officeDocument/2006/relationships/header" Target="header3.xml" Id="rId18" /><Relationship Type="http://schemas.openxmlformats.org/officeDocument/2006/relationships/customXml" Target="../customXml/item3.xml" Id="rId3" /><Relationship Type="http://schemas.openxmlformats.org/officeDocument/2006/relationships/settings" Target="settings.xml" Id="rId7" /><Relationship Type="http://schemas.openxmlformats.org/officeDocument/2006/relationships/footer" Target="footer1.xml" Id="rId12" /><Relationship Type="http://schemas.openxmlformats.org/officeDocument/2006/relationships/image" Target="media/image5.png" Id="rId17" /><Relationship Type="http://schemas.openxmlformats.org/officeDocument/2006/relationships/customXml" Target="../customXml/item2.xml" Id="rId2" /><Relationship Type="http://schemas.openxmlformats.org/officeDocument/2006/relationships/image" Target="media/image4.png" Id="rId16" /><Relationship Type="http://schemas.openxmlformats.org/officeDocument/2006/relationships/theme" Target="theme/theme1.xml" Id="rId20" /><Relationship Type="http://schemas.openxmlformats.org/officeDocument/2006/relationships/customXml" Target="../customXml/item1.xml" Id="rId1" /><Relationship Type="http://schemas.openxmlformats.org/officeDocument/2006/relationships/styles" Target="styles.xml" Id="rId6" /><Relationship Type="http://schemas.openxmlformats.org/officeDocument/2006/relationships/header" Target="header1.xml" Id="rId11" /><Relationship Type="http://schemas.openxmlformats.org/officeDocument/2006/relationships/numbering" Target="numbering.xml" Id="rId5" /><Relationship Type="http://schemas.openxmlformats.org/officeDocument/2006/relationships/chart" Target="charts/chart1.xml" Id="rId15" /><Relationship Type="http://schemas.openxmlformats.org/officeDocument/2006/relationships/endnotes" Target="endnotes.xml" Id="rId10" /><Relationship Type="http://schemas.openxmlformats.org/officeDocument/2006/relationships/fontTable" Target="fontTable.xml" Id="rId19" /><Relationship Type="http://schemas.openxmlformats.org/officeDocument/2006/relationships/customXml" Target="../customXml/item4.xml" Id="rId4" /><Relationship Type="http://schemas.openxmlformats.org/officeDocument/2006/relationships/footnotes" Target="footnotes.xml" Id="rId9" /><Relationship Type="http://schemas.openxmlformats.org/officeDocument/2006/relationships/footer" Target="footer2.xml" Id="rId14" /></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charts/_rels/chart1.xml.rels><?xml version="1.0" encoding="UTF-8" standalone="yes"?>
<Relationships xmlns="http://schemas.openxmlformats.org/package/2006/relationships"><Relationship Id="rId3" Type="http://schemas.openxmlformats.org/officeDocument/2006/relationships/oleObject" Target="file:///D:\IGAC%202024\SEGUIMIENTO%20Y%20CONTROL\PLAN%20DE%20TRABAJO%20CE\indicadores.xlsx" TargetMode="External"/><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Hoja1!$B$1</c:f>
              <c:strCache>
                <c:ptCount val="1"/>
                <c:pt idx="0">
                  <c:v>Alistamiento de la informacion </c:v>
                </c:pt>
              </c:strCache>
            </c:strRef>
          </c:cat>
          <c:val>
            <c:numRef>
              <c:f>Hoja1!$C$1</c:f>
              <c:numCache>
                <c:formatCode>0%</c:formatCode>
                <c:ptCount val="1"/>
                <c:pt idx="0">
                  <c:v>0.02</c:v>
                </c:pt>
              </c:numCache>
            </c:numRef>
          </c:val>
          <c:extLst>
            <c:ext xmlns:c16="http://schemas.microsoft.com/office/drawing/2014/chart" uri="{C3380CC4-5D6E-409C-BE32-E72D297353CC}">
              <c16:uniqueId val="{00000000-16B7-48EF-A1AE-EC3FF4AFA5FA}"/>
            </c:ext>
          </c:extLst>
        </c:ser>
        <c:dLbls>
          <c:showLegendKey val="0"/>
          <c:showVal val="0"/>
          <c:showCatName val="0"/>
          <c:showSerName val="0"/>
          <c:showPercent val="0"/>
          <c:showBubbleSize val="0"/>
        </c:dLbls>
        <c:gapWidth val="182"/>
        <c:axId val="1126002560"/>
        <c:axId val="1126008800"/>
      </c:barChart>
      <c:catAx>
        <c:axId val="1126002560"/>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26008800"/>
        <c:crosses val="autoZero"/>
        <c:auto val="1"/>
        <c:lblAlgn val="ctr"/>
        <c:lblOffset val="100"/>
        <c:noMultiLvlLbl val="0"/>
      </c:catAx>
      <c:valAx>
        <c:axId val="1126008800"/>
        <c:scaling>
          <c:orientation val="minMax"/>
        </c:scaling>
        <c:delete val="1"/>
        <c:axPos val="b"/>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crossAx val="1126002560"/>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85B0F88BD6B4F54EA82DE9028713F0A4" ma:contentTypeVersion="18" ma:contentTypeDescription="Crear nuevo documento." ma:contentTypeScope="" ma:versionID="8769513abdce3ca44a8cfe38a98283cb">
  <xsd:schema xmlns:xsd="http://www.w3.org/2001/XMLSchema" xmlns:xs="http://www.w3.org/2001/XMLSchema" xmlns:p="http://schemas.microsoft.com/office/2006/metadata/properties" xmlns:ns2="36c36f2e-65a4-44ec-a653-acf433990103" xmlns:ns3="cbed3085-37b5-49d2-9549-876317054462" targetNamespace="http://schemas.microsoft.com/office/2006/metadata/properties" ma:root="true" ma:fieldsID="4edc5b216a50be60fe376867f368f2f7" ns2:_="" ns3:_="">
    <xsd:import namespace="36c36f2e-65a4-44ec-a653-acf433990103"/>
    <xsd:import namespace="cbed3085-37b5-49d2-9549-876317054462"/>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SearchProperties" minOccurs="0"/>
                <xsd:element ref="ns3:MediaServiceObjectDetectorVersions" minOccurs="0"/>
                <xsd:element ref="ns3:lcf76f155ced4ddcb4097134ff3c332f" minOccurs="0"/>
                <xsd:element ref="ns2:TaxCatchAll" minOccurs="0"/>
                <xsd:element ref="ns3:MediaServiceOCR" minOccurs="0"/>
                <xsd:element ref="ns3:MediaServiceGenerationTime" minOccurs="0"/>
                <xsd:element ref="ns3:MediaServiceEventHashCode" minOccurs="0"/>
                <xsd:element ref="ns3:MediaServiceDateTaken" minOccurs="0"/>
                <xsd:element ref="ns3:MediaLengthInSeconds" minOccurs="0"/>
                <xsd:element ref="ns3:Debecontener" minOccurs="0"/>
                <xsd:element ref="ns3:Actividad" minOccurs="0"/>
                <xsd:element ref="ns3:MediaServiceLocation" minOccurs="0"/>
                <xsd:element ref="ns3: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6c36f2e-65a4-44ec-a653-acf433990103" elementFormDefault="qualified">
    <xsd:import namespace="http://schemas.microsoft.com/office/2006/documentManagement/types"/>
    <xsd:import namespace="http://schemas.microsoft.com/office/infopath/2007/PartnerControls"/>
    <xsd:element name="SharedWithUsers" ma:index="8"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Detalles de uso compartido" ma:internalName="SharedWithDetails" ma:readOnly="true">
      <xsd:simpleType>
        <xsd:restriction base="dms:Note">
          <xsd:maxLength value="255"/>
        </xsd:restriction>
      </xsd:simpleType>
    </xsd:element>
    <xsd:element name="TaxCatchAll" ma:index="16" nillable="true" ma:displayName="Taxonomy Catch All Column" ma:hidden="true" ma:list="{3b2179c3-5976-42d1-826f-40039b5a34d5}" ma:internalName="TaxCatchAll" ma:showField="CatchAllData" ma:web="36c36f2e-65a4-44ec-a653-acf433990103">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cbed3085-37b5-49d2-9549-876317054462"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SearchProperties" ma:index="12" nillable="true" ma:displayName="MediaServiceSearchProperties" ma:hidden="true" ma:internalName="MediaServiceSearchProperties" ma:readOnly="true">
      <xsd:simpleType>
        <xsd:restriction base="dms:Note"/>
      </xsd:simpleType>
    </xsd:element>
    <xsd:element name="MediaServiceObjectDetectorVersions" ma:index="13" nillable="true" ma:displayName="MediaServiceObjectDetectorVersions" ma:hidden="true" ma:indexed="true" ma:internalName="MediaServiceObjectDetectorVersions" ma:readOnly="true">
      <xsd:simpleType>
        <xsd:restriction base="dms:Text"/>
      </xsd:simpleType>
    </xsd:element>
    <xsd:element name="lcf76f155ced4ddcb4097134ff3c332f" ma:index="15" nillable="true" ma:taxonomy="true" ma:internalName="lcf76f155ced4ddcb4097134ff3c332f" ma:taxonomyFieldName="MediaServiceImageTags" ma:displayName="Etiquetas de imagen" ma:readOnly="false" ma:fieldId="{5cf76f15-5ced-4ddc-b409-7134ff3c332f}" ma:taxonomyMulti="true" ma:sspId="f7177639-5b3b-41ea-846e-d21bebb5f187" ma:termSetId="09814cd3-568e-fe90-9814-8d621ff8fb84" ma:anchorId="fba54fb3-c3e1-fe81-a776-ca4b69148c4d" ma:open="true" ma:isKeyword="false">
      <xsd:complexType>
        <xsd:sequence>
          <xsd:element ref="pc:Terms" minOccurs="0" maxOccurs="1"/>
        </xsd:sequence>
      </xsd:complexType>
    </xsd:element>
    <xsd:element name="MediaServiceOCR" ma:index="17"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DateTaken" ma:index="20" nillable="true" ma:displayName="MediaServiceDateTaken" ma:hidden="true" ma:indexed="true" ma:internalName="MediaServiceDateTaken" ma:readOnly="true">
      <xsd:simpleType>
        <xsd:restriction base="dms:Text"/>
      </xsd:simpleType>
    </xsd:element>
    <xsd:element name="MediaLengthInSeconds" ma:index="21" nillable="true" ma:displayName="MediaLengthInSeconds" ma:hidden="true" ma:internalName="MediaLengthInSeconds" ma:readOnly="true">
      <xsd:simpleType>
        <xsd:restriction base="dms:Unknown"/>
      </xsd:simpleType>
    </xsd:element>
    <xsd:element name="Debecontener" ma:index="22" nillable="true" ma:displayName="Debe contener" ma:description="&quot;1_docus&quot; los documentos serán:                                                        &#10; -Informe de actividades y planilla: Remitir 1 solo pdf. Unir informe y Certificaciones de Eps, ARL, y AFP o en su defecto el soporte del pago de la planilla seguridad social.                                                        &#10; Nombrar documento &quot;infor_1_de_xx&quot;, ejemplo: &quot;infor_1_de_10&quot;                                                        &#10;_Pantallazo de constancia que se cargó en Secop: remitir en pdf, evidenciando cargue en secop de planillas e informes anexos.Nombrar &quot;aaaammdd_pantalla_secop&quot;                                                        &#10;-Declaración Juramentada: nombrar documento &quot;aaammdd_decla_juram&quot;                                                        &#10;-Anexos de certificación Juramentada (si aplica): remitir 1 solo pdf, nombrar documento &quot;aaaammdd_anx_decla&quot;                                                        &#10;-Formato de Inducción de Telecentro: nombrar documento &quot;aaaammdd_induc&quot;                                                        &#10;-Rut: remitir en 1 pdf snin contraseña, nombrar &quot;aaaamm_rut&quot;                                                        &#10;-Pantallazo de registro en Secop: remitir en pdf que evidencie que el contratista está registrado en secop. Nombrar documento &quot;aaaammdd_pantalla_secop&quot;                                                        " ma:format="Dropdown" ma:internalName="Debecontener">
      <xsd:simpleType>
        <xsd:restriction base="dms:Text">
          <xsd:maxLength value="255"/>
        </xsd:restriction>
      </xsd:simpleType>
    </xsd:element>
    <xsd:element name="Actividad" ma:index="23" nillable="true" ma:displayName="Actividad" ma:format="Dropdown" ma:list="UserInfo" ma:SharePointGroup="0" ma:internalName="Actividad">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MediaServiceLocation" ma:index="24" nillable="true" ma:displayName="Location" ma:description="" ma:indexed="true" ma:internalName="MediaServiceLocation" ma:readOnly="true">
      <xsd:simpleType>
        <xsd:restriction base="dms:Text"/>
      </xsd:simpleType>
    </xsd:element>
    <xsd:element name="MediaServiceBillingMetadata" ma:index="25" nillable="true" ma:displayName="MediaServiceBillingMetadata" ma:hidden="true" ma:internalName="MediaServiceBilling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b:Source>
    <b:Tag>Dep22</b:Tag>
    <b:SourceType>BookSection</b:SourceType>
    <b:Guid>{012D643A-4060-41E7-AA0C-03529510C205}</b:Guid>
    <b:Author>
      <b:Author>
        <b:Corporate>Departamento Nacional de Desarrollo</b:Corporate>
      </b:Author>
    </b:Author>
    <b:Title>Bases del Plan Nacional de Desarrollo 2022 - 2026</b:Title>
    <b:Year>2022</b:Year>
    <b:City>Bogotá D.C.</b:City>
    <b:Publisher>Departamento Nacional de Desarrollo</b:Publisher>
    <b:RefOrder>1</b:RefOrder>
  </b:Source>
</b:Sources>
</file>

<file path=customXml/item4.xml><?xml version="1.0" encoding="utf-8"?>
<p:properties xmlns:p="http://schemas.microsoft.com/office/2006/metadata/properties" xmlns:xsi="http://www.w3.org/2001/XMLSchema-instance" xmlns:pc="http://schemas.microsoft.com/office/infopath/2007/PartnerControls">
  <documentManagement>
    <Debecontener xmlns="cbed3085-37b5-49d2-9549-876317054462" xsi:nil="true"/>
    <TaxCatchAll xmlns="36c36f2e-65a4-44ec-a653-acf433990103" xsi:nil="true"/>
    <lcf76f155ced4ddcb4097134ff3c332f xmlns="cbed3085-37b5-49d2-9549-876317054462">
      <Terms xmlns="http://schemas.microsoft.com/office/infopath/2007/PartnerControls"/>
    </lcf76f155ced4ddcb4097134ff3c332f>
    <Actividad xmlns="cbed3085-37b5-49d2-9549-876317054462">
      <UserInfo>
        <DisplayName/>
        <AccountId xsi:nil="true"/>
        <AccountType/>
      </UserInfo>
    </Actividad>
  </documentManagement>
</p:properties>
</file>

<file path=customXml/itemProps1.xml><?xml version="1.0" encoding="utf-8"?>
<ds:datastoreItem xmlns:ds="http://schemas.openxmlformats.org/officeDocument/2006/customXml" ds:itemID="{91A9B46C-59F4-4B19-98A2-D675FE8995C5}"/>
</file>

<file path=customXml/itemProps2.xml><?xml version="1.0" encoding="utf-8"?>
<ds:datastoreItem xmlns:ds="http://schemas.openxmlformats.org/officeDocument/2006/customXml" ds:itemID="{BE6C9132-8C6B-4724-BCCA-99C3B7FA88DF}">
  <ds:schemaRefs>
    <ds:schemaRef ds:uri="http://schemas.microsoft.com/sharepoint/v3/contenttype/forms"/>
  </ds:schemaRefs>
</ds:datastoreItem>
</file>

<file path=customXml/itemProps3.xml><?xml version="1.0" encoding="utf-8"?>
<ds:datastoreItem xmlns:ds="http://schemas.openxmlformats.org/officeDocument/2006/customXml" ds:itemID="{2CBB0084-182F-4FE2-A5FB-4053641928F8}">
  <ds:schemaRefs>
    <ds:schemaRef ds:uri="http://schemas.openxmlformats.org/officeDocument/2006/bibliography"/>
  </ds:schemaRefs>
</ds:datastoreItem>
</file>

<file path=customXml/itemProps4.xml><?xml version="1.0" encoding="utf-8"?>
<ds:datastoreItem xmlns:ds="http://schemas.openxmlformats.org/officeDocument/2006/customXml" ds:itemID="{552133BF-B7B4-4F7B-A6F2-E74349A1D0B7}">
  <ds:schemaRefs>
    <ds:schemaRef ds:uri="http://schemas.microsoft.com/office/2006/metadata/properties"/>
    <ds:schemaRef ds:uri="http://schemas.microsoft.com/office/infopath/2007/PartnerControls"/>
    <ds:schemaRef ds:uri="ec720ad1-b6f3-4dd4-bfec-5f9509182a05"/>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4</ap:DocSecurity>
  <ap:ScaleCrop>false</ap:ScaleCrop>
  <ap:Company/>
  <ap:SharedDoc>false</ap:SharedDoc>
  <ap:HyperlinksChanged>false</ap:HyperlinksChanged>
  <ap:AppVersion>16.0000</ap:AppVersion>
  <ap:LinksUpToDate>false</ap:LinksUpToDate>
</ap: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Geraldine Camila Lozano Gil</dc:creator>
  <cp:keywords/>
  <dc:description/>
  <cp:lastModifiedBy>Jose Luis Bernal Arenas</cp:lastModifiedBy>
  <cp:revision>105</cp:revision>
  <dcterms:created xsi:type="dcterms:W3CDTF">2024-06-18T00:13:00Z</dcterms:created>
  <dcterms:modified xsi:type="dcterms:W3CDTF">2024-09-26T12:54:36Z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0x01010085B0F88BD6B4F54EA82DE9028713F0A4</vt:lpwstr>
  </property>
</Properties>
</file>